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F3" w:rsidRDefault="00205BF3">
      <w:pPr>
        <w:pStyle w:val="Titl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Religion 267.</w:t>
      </w:r>
      <w:proofErr w:type="gramEnd"/>
      <w:r>
        <w:rPr>
          <w:rFonts w:ascii="Times New Roman" w:hAnsi="Times New Roman"/>
        </w:rPr>
        <w:t xml:space="preserve"> Religion &amp; the Media</w:t>
      </w:r>
    </w:p>
    <w:p w:rsidR="00205BF3" w:rsidRDefault="00205BF3">
      <w:pPr>
        <w:jc w:val="center"/>
        <w:rPr>
          <w:b/>
          <w:sz w:val="24"/>
        </w:rPr>
      </w:pPr>
      <w:r>
        <w:rPr>
          <w:b/>
          <w:sz w:val="24"/>
        </w:rPr>
        <w:t>Mark Silk</w:t>
      </w:r>
    </w:p>
    <w:p w:rsidR="00205BF3" w:rsidRDefault="00B47530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Greenberg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 w:rsidR="00205BF3">
            <w:rPr>
              <w:sz w:val="24"/>
            </w:rPr>
            <w:t>Center</w:t>
          </w:r>
        </w:smartTag>
      </w:smartTag>
      <w:r w:rsidR="00205BF3">
        <w:rPr>
          <w:sz w:val="24"/>
        </w:rPr>
        <w:t xml:space="preserve"> for the Study of Religion in Public Life</w:t>
      </w:r>
    </w:p>
    <w:p w:rsidR="00205BF3" w:rsidRDefault="00D47FD7">
      <w:pPr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71</w:t>
          </w:r>
          <w:r w:rsidR="00205BF3">
            <w:rPr>
              <w:sz w:val="24"/>
            </w:rPr>
            <w:t xml:space="preserve"> Vernon Street</w:t>
          </w:r>
        </w:smartTag>
      </w:smartTag>
    </w:p>
    <w:p w:rsidR="00205BF3" w:rsidRDefault="00205BF3">
      <w:pPr>
        <w:jc w:val="center"/>
        <w:rPr>
          <w:sz w:val="24"/>
        </w:rPr>
      </w:pPr>
      <w:r>
        <w:rPr>
          <w:sz w:val="24"/>
        </w:rPr>
        <w:t xml:space="preserve">297-2352 (o); 232-9586 (h); e-mail: </w:t>
      </w:r>
      <w:hyperlink r:id="rId7" w:history="1">
        <w:r>
          <w:rPr>
            <w:rStyle w:val="Hyperlink"/>
          </w:rPr>
          <w:t>mark.silk@trincoll.edu</w:t>
        </w:r>
      </w:hyperlink>
      <w:r>
        <w:rPr>
          <w:sz w:val="24"/>
        </w:rPr>
        <w:t xml:space="preserve"> </w:t>
      </w:r>
    </w:p>
    <w:p w:rsidR="00205BF3" w:rsidRDefault="00205BF3">
      <w:pPr>
        <w:jc w:val="center"/>
        <w:rPr>
          <w:sz w:val="24"/>
        </w:rPr>
      </w:pPr>
      <w:r>
        <w:rPr>
          <w:sz w:val="24"/>
        </w:rPr>
        <w:t xml:space="preserve">Office hours: </w:t>
      </w:r>
      <w:r w:rsidR="00C62A37">
        <w:rPr>
          <w:sz w:val="24"/>
        </w:rPr>
        <w:t>Thursday 2-4 and by appointment</w:t>
      </w:r>
    </w:p>
    <w:p w:rsidR="00205BF3" w:rsidRDefault="0089711E">
      <w:pPr>
        <w:jc w:val="center"/>
        <w:rPr>
          <w:sz w:val="24"/>
        </w:rPr>
      </w:pPr>
      <w:r>
        <w:rPr>
          <w:sz w:val="24"/>
        </w:rPr>
        <w:t>Fall 2011</w:t>
      </w:r>
    </w:p>
    <w:p w:rsidR="00205BF3" w:rsidRDefault="00205BF3">
      <w:pPr>
        <w:pStyle w:val="BodyText"/>
        <w:rPr>
          <w:sz w:val="24"/>
        </w:rPr>
      </w:pPr>
    </w:p>
    <w:p w:rsidR="00D7261B" w:rsidRPr="005C4ED5" w:rsidRDefault="00517E15" w:rsidP="00BB3CDE">
      <w:pPr>
        <w:pStyle w:val="BodyText"/>
        <w:rPr>
          <w:sz w:val="24"/>
          <w:szCs w:val="24"/>
        </w:rPr>
      </w:pPr>
      <w:r>
        <w:rPr>
          <w:sz w:val="24"/>
        </w:rPr>
        <w:t>Religion</w:t>
      </w:r>
      <w:r w:rsidR="00861589">
        <w:rPr>
          <w:sz w:val="24"/>
        </w:rPr>
        <w:t xml:space="preserve"> in the West has been </w:t>
      </w:r>
      <w:r w:rsidR="00C93709">
        <w:rPr>
          <w:sz w:val="24"/>
        </w:rPr>
        <w:t>inextricably involved</w:t>
      </w:r>
      <w:r>
        <w:rPr>
          <w:sz w:val="24"/>
        </w:rPr>
        <w:t xml:space="preserve"> with communications media for two millennia. </w:t>
      </w:r>
      <w:r w:rsidR="00BB3CDE">
        <w:rPr>
          <w:sz w:val="24"/>
        </w:rPr>
        <w:t xml:space="preserve">This course will </w:t>
      </w:r>
      <w:r w:rsidR="001636F5">
        <w:rPr>
          <w:sz w:val="24"/>
        </w:rPr>
        <w:t>begin with an overview</w:t>
      </w:r>
      <w:r>
        <w:rPr>
          <w:sz w:val="24"/>
        </w:rPr>
        <w:t xml:space="preserve"> of</w:t>
      </w:r>
      <w:r w:rsidR="001636F5">
        <w:rPr>
          <w:sz w:val="24"/>
        </w:rPr>
        <w:t xml:space="preserve"> the evolution of</w:t>
      </w:r>
      <w:r>
        <w:rPr>
          <w:sz w:val="24"/>
        </w:rPr>
        <w:t xml:space="preserve"> religion and me</w:t>
      </w:r>
      <w:r w:rsidR="001636F5">
        <w:rPr>
          <w:sz w:val="24"/>
        </w:rPr>
        <w:t>dia in Western culture</w:t>
      </w:r>
      <w:r>
        <w:rPr>
          <w:sz w:val="24"/>
        </w:rPr>
        <w:t xml:space="preserve">, and then turn to </w:t>
      </w:r>
      <w:r w:rsidR="00BB3CDE">
        <w:rPr>
          <w:sz w:val="24"/>
        </w:rPr>
        <w:t xml:space="preserve">how the American news media </w:t>
      </w:r>
      <w:r w:rsidR="0012379D">
        <w:rPr>
          <w:sz w:val="24"/>
        </w:rPr>
        <w:t>has gone about the business of turning</w:t>
      </w:r>
      <w:r w:rsidR="00BB3CDE">
        <w:rPr>
          <w:sz w:val="24"/>
        </w:rPr>
        <w:t xml:space="preserve"> religion into news. </w:t>
      </w:r>
      <w:r w:rsidR="0012379D">
        <w:rPr>
          <w:sz w:val="24"/>
        </w:rPr>
        <w:t>We will</w:t>
      </w:r>
      <w:r w:rsidR="00BB3CDE">
        <w:rPr>
          <w:sz w:val="24"/>
        </w:rPr>
        <w:t xml:space="preserve"> conclude with a brief look at religion in other forms of con</w:t>
      </w:r>
      <w:r w:rsidR="0012379D">
        <w:rPr>
          <w:sz w:val="24"/>
        </w:rPr>
        <w:t>temporary media, with particular attention to new media</w:t>
      </w:r>
      <w:r w:rsidR="00C93709">
        <w:rPr>
          <w:sz w:val="24"/>
        </w:rPr>
        <w:t>.</w:t>
      </w:r>
      <w:r w:rsidR="00936486">
        <w:rPr>
          <w:sz w:val="24"/>
        </w:rPr>
        <w:t xml:space="preserve"> The course requirements are:</w:t>
      </w:r>
      <w:r w:rsidR="00BB3CDE">
        <w:rPr>
          <w:sz w:val="24"/>
        </w:rPr>
        <w:t xml:space="preserve"> </w:t>
      </w:r>
      <w:r w:rsidR="005C4ED5">
        <w:rPr>
          <w:sz w:val="24"/>
        </w:rPr>
        <w:t xml:space="preserve">a </w:t>
      </w:r>
      <w:r w:rsidR="00936486">
        <w:rPr>
          <w:sz w:val="24"/>
        </w:rPr>
        <w:t xml:space="preserve">midterm examination (30 percent); </w:t>
      </w:r>
      <w:r w:rsidR="00E01431">
        <w:rPr>
          <w:sz w:val="24"/>
        </w:rPr>
        <w:t>5 blog posts (30</w:t>
      </w:r>
      <w:r w:rsidR="006E73F8">
        <w:rPr>
          <w:sz w:val="24"/>
        </w:rPr>
        <w:t xml:space="preserve"> percent); </w:t>
      </w:r>
      <w:r w:rsidR="00814CC2">
        <w:rPr>
          <w:sz w:val="24"/>
        </w:rPr>
        <w:t xml:space="preserve">and </w:t>
      </w:r>
      <w:r w:rsidR="00E01431">
        <w:rPr>
          <w:sz w:val="24"/>
        </w:rPr>
        <w:t>a term paper (4</w:t>
      </w:r>
      <w:r w:rsidR="00936486">
        <w:rPr>
          <w:sz w:val="24"/>
        </w:rPr>
        <w:t>0</w:t>
      </w:r>
      <w:r w:rsidR="00BB3CDE">
        <w:rPr>
          <w:sz w:val="24"/>
        </w:rPr>
        <w:t xml:space="preserve"> perce</w:t>
      </w:r>
      <w:r w:rsidR="00936486">
        <w:rPr>
          <w:sz w:val="24"/>
        </w:rPr>
        <w:t>nt)</w:t>
      </w:r>
      <w:r w:rsidR="005C4ED5">
        <w:rPr>
          <w:sz w:val="24"/>
        </w:rPr>
        <w:t>.</w:t>
      </w:r>
      <w:r w:rsidR="00BB3CDE">
        <w:rPr>
          <w:sz w:val="24"/>
        </w:rPr>
        <w:t xml:space="preserve"> </w:t>
      </w:r>
      <w:r w:rsidR="00814CC2">
        <w:rPr>
          <w:sz w:val="24"/>
        </w:rPr>
        <w:t>The term paper will be a 10</w:t>
      </w:r>
      <w:r w:rsidR="000D435D">
        <w:rPr>
          <w:sz w:val="24"/>
        </w:rPr>
        <w:t xml:space="preserve">-page analysis of news coverage of a recent religion story or story with a significant religious angle. </w:t>
      </w:r>
      <w:r w:rsidR="00BB3CDE">
        <w:rPr>
          <w:sz w:val="24"/>
        </w:rPr>
        <w:t xml:space="preserve">Attendance is expected and will be recorded: An unexcused </w:t>
      </w:r>
      <w:r w:rsidR="00BB3CDE" w:rsidRPr="005C4ED5">
        <w:rPr>
          <w:sz w:val="24"/>
          <w:szCs w:val="24"/>
        </w:rPr>
        <w:t xml:space="preserve">absence will result in the loss of 2 percentage points in your final grade up to a total of 10 points. </w:t>
      </w:r>
      <w:r w:rsidR="00C93709">
        <w:rPr>
          <w:sz w:val="24"/>
          <w:szCs w:val="24"/>
        </w:rPr>
        <w:t>Other than the</w:t>
      </w:r>
      <w:r w:rsidR="00BB3CDE" w:rsidRPr="005C4ED5">
        <w:rPr>
          <w:sz w:val="24"/>
          <w:szCs w:val="24"/>
        </w:rPr>
        <w:t xml:space="preserve"> </w:t>
      </w:r>
      <w:r w:rsidR="00861589">
        <w:rPr>
          <w:sz w:val="24"/>
          <w:szCs w:val="24"/>
        </w:rPr>
        <w:t>book</w:t>
      </w:r>
      <w:r w:rsidR="00BB3CDE" w:rsidRPr="005C4ED5">
        <w:rPr>
          <w:sz w:val="24"/>
          <w:szCs w:val="24"/>
        </w:rPr>
        <w:t xml:space="preserve"> assigned and available at the bookstore, readings will be posted on </w:t>
      </w:r>
      <w:proofErr w:type="spellStart"/>
      <w:r w:rsidR="00814CC2">
        <w:rPr>
          <w:sz w:val="24"/>
          <w:szCs w:val="24"/>
        </w:rPr>
        <w:t>Moodle</w:t>
      </w:r>
      <w:proofErr w:type="spellEnd"/>
      <w:r w:rsidR="00BB3CDE" w:rsidRPr="005C4ED5">
        <w:rPr>
          <w:sz w:val="24"/>
          <w:szCs w:val="24"/>
        </w:rPr>
        <w:t xml:space="preserve">. </w:t>
      </w:r>
      <w:r w:rsidR="00814CC2">
        <w:rPr>
          <w:sz w:val="24"/>
          <w:szCs w:val="24"/>
        </w:rPr>
        <w:t xml:space="preserve">The blog posts will appear on your personal </w:t>
      </w:r>
      <w:proofErr w:type="spellStart"/>
      <w:r w:rsidR="00814CC2">
        <w:rPr>
          <w:sz w:val="24"/>
          <w:szCs w:val="24"/>
        </w:rPr>
        <w:t>Moodle</w:t>
      </w:r>
      <w:proofErr w:type="spellEnd"/>
      <w:r w:rsidR="00814CC2">
        <w:rPr>
          <w:sz w:val="24"/>
          <w:szCs w:val="24"/>
        </w:rPr>
        <w:t xml:space="preserve"> blog, </w:t>
      </w:r>
      <w:r w:rsidR="001C67C8">
        <w:rPr>
          <w:sz w:val="24"/>
          <w:szCs w:val="24"/>
        </w:rPr>
        <w:t>to which only you and the instructor will have access. Y</w:t>
      </w:r>
      <w:r w:rsidR="00BB3CDE" w:rsidRPr="005C4ED5">
        <w:rPr>
          <w:sz w:val="24"/>
          <w:szCs w:val="24"/>
        </w:rPr>
        <w:t xml:space="preserve">ou will submit </w:t>
      </w:r>
      <w:r w:rsidR="00814CC2">
        <w:rPr>
          <w:sz w:val="24"/>
          <w:szCs w:val="24"/>
        </w:rPr>
        <w:t xml:space="preserve">the term paper electronically by email. </w:t>
      </w:r>
      <w:r w:rsidR="006D4BE6">
        <w:rPr>
          <w:sz w:val="24"/>
          <w:szCs w:val="24"/>
        </w:rPr>
        <w:t>No lapto</w:t>
      </w:r>
      <w:r w:rsidR="00B04DA5">
        <w:rPr>
          <w:sz w:val="24"/>
          <w:szCs w:val="24"/>
        </w:rPr>
        <w:t>ps in class except by special permission.</w:t>
      </w:r>
    </w:p>
    <w:p w:rsidR="000D435D" w:rsidRDefault="000D435D" w:rsidP="00BB3CDE">
      <w:pPr>
        <w:pStyle w:val="BodyText"/>
        <w:rPr>
          <w:sz w:val="24"/>
          <w:szCs w:val="24"/>
        </w:rPr>
      </w:pPr>
    </w:p>
    <w:p w:rsidR="004436F0" w:rsidRPr="005C4ED5" w:rsidRDefault="004436F0" w:rsidP="00BB3CDE">
      <w:pPr>
        <w:pStyle w:val="BodyText"/>
        <w:rPr>
          <w:sz w:val="24"/>
          <w:szCs w:val="24"/>
        </w:rPr>
      </w:pPr>
    </w:p>
    <w:p w:rsidR="00D7261B" w:rsidRPr="005C4ED5" w:rsidRDefault="001636F5" w:rsidP="000D435D">
      <w:pPr>
        <w:pStyle w:val="BodyText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Assigned text</w:t>
      </w:r>
    </w:p>
    <w:p w:rsidR="004436F0" w:rsidRDefault="004436F0" w:rsidP="006A18F4">
      <w:pPr>
        <w:pStyle w:val="BodyText"/>
        <w:ind w:firstLine="720"/>
        <w:rPr>
          <w:sz w:val="24"/>
          <w:szCs w:val="24"/>
        </w:rPr>
      </w:pPr>
    </w:p>
    <w:p w:rsidR="00D7261B" w:rsidRPr="005C4ED5" w:rsidRDefault="00D7261B" w:rsidP="001636F5">
      <w:pPr>
        <w:pStyle w:val="BodyText"/>
        <w:rPr>
          <w:i/>
          <w:sz w:val="24"/>
          <w:szCs w:val="24"/>
        </w:rPr>
      </w:pPr>
      <w:r w:rsidRPr="005C4ED5">
        <w:rPr>
          <w:sz w:val="24"/>
          <w:szCs w:val="24"/>
        </w:rPr>
        <w:t xml:space="preserve">Mark Silk, </w:t>
      </w:r>
      <w:proofErr w:type="spellStart"/>
      <w:r w:rsidRPr="005C4ED5">
        <w:rPr>
          <w:i/>
          <w:sz w:val="24"/>
          <w:szCs w:val="24"/>
        </w:rPr>
        <w:t>Unsecular</w:t>
      </w:r>
      <w:proofErr w:type="spellEnd"/>
      <w:r w:rsidRPr="005C4ED5">
        <w:rPr>
          <w:i/>
          <w:sz w:val="24"/>
          <w:szCs w:val="24"/>
        </w:rPr>
        <w:t xml:space="preserve"> Media</w:t>
      </w:r>
    </w:p>
    <w:p w:rsidR="004436F0" w:rsidRDefault="004436F0" w:rsidP="000D435D">
      <w:pPr>
        <w:pStyle w:val="BodyText"/>
        <w:rPr>
          <w:sz w:val="24"/>
          <w:szCs w:val="24"/>
        </w:rPr>
      </w:pPr>
    </w:p>
    <w:p w:rsidR="00674EE0" w:rsidRPr="005C4ED5" w:rsidRDefault="00674EE0" w:rsidP="000D435D">
      <w:pPr>
        <w:pStyle w:val="BodyText"/>
        <w:rPr>
          <w:sz w:val="24"/>
          <w:szCs w:val="24"/>
        </w:rPr>
      </w:pPr>
    </w:p>
    <w:p w:rsidR="000D435D" w:rsidRPr="005C4ED5" w:rsidRDefault="000D435D" w:rsidP="000D435D">
      <w:pPr>
        <w:pStyle w:val="BodyText"/>
        <w:jc w:val="center"/>
        <w:rPr>
          <w:b/>
          <w:i/>
          <w:sz w:val="24"/>
          <w:szCs w:val="24"/>
          <w:u w:val="single"/>
        </w:rPr>
      </w:pPr>
      <w:r w:rsidRPr="005C4ED5">
        <w:rPr>
          <w:b/>
          <w:i/>
          <w:sz w:val="24"/>
          <w:szCs w:val="24"/>
          <w:u w:val="single"/>
        </w:rPr>
        <w:t>Classes</w:t>
      </w:r>
    </w:p>
    <w:p w:rsidR="004436F0" w:rsidRDefault="004436F0" w:rsidP="005C4ED5">
      <w:pPr>
        <w:pStyle w:val="BodyText"/>
        <w:rPr>
          <w:sz w:val="24"/>
          <w:szCs w:val="24"/>
        </w:rPr>
      </w:pPr>
    </w:p>
    <w:p w:rsidR="005C4ED5" w:rsidRPr="005C4ED5" w:rsidRDefault="005C4ED5" w:rsidP="005C4ED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11E">
        <w:rPr>
          <w:sz w:val="24"/>
          <w:szCs w:val="24"/>
        </w:rPr>
        <w:t>Sept. 6</w:t>
      </w:r>
      <w:r w:rsidR="00205BF3" w:rsidRPr="005C4ED5">
        <w:rPr>
          <w:sz w:val="24"/>
          <w:szCs w:val="24"/>
        </w:rPr>
        <w:t>. Introduction</w:t>
      </w:r>
    </w:p>
    <w:p w:rsidR="005C4ED5" w:rsidRPr="005C4ED5" w:rsidRDefault="005C4ED5" w:rsidP="005C4ED5">
      <w:pPr>
        <w:pStyle w:val="BodyText"/>
        <w:rPr>
          <w:sz w:val="24"/>
          <w:szCs w:val="24"/>
        </w:rPr>
      </w:pPr>
    </w:p>
    <w:p w:rsidR="005C4ED5" w:rsidRPr="005C4ED5" w:rsidRDefault="0089711E" w:rsidP="005C4ED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2. Sept. 8</w:t>
      </w:r>
      <w:r w:rsidR="00232A68">
        <w:rPr>
          <w:sz w:val="24"/>
          <w:szCs w:val="24"/>
        </w:rPr>
        <w:t xml:space="preserve">. </w:t>
      </w:r>
      <w:r w:rsidR="005C4ED5" w:rsidRPr="005C4ED5">
        <w:rPr>
          <w:sz w:val="24"/>
          <w:szCs w:val="24"/>
        </w:rPr>
        <w:t>Before Printing I</w:t>
      </w:r>
    </w:p>
    <w:p w:rsidR="005C4ED5" w:rsidRPr="005C4ED5" w:rsidRDefault="005C4ED5" w:rsidP="00CE7F1E">
      <w:pPr>
        <w:pStyle w:val="List2"/>
        <w:ind w:left="0" w:firstLine="360"/>
        <w:rPr>
          <w:sz w:val="24"/>
          <w:szCs w:val="24"/>
        </w:rPr>
      </w:pPr>
      <w:r w:rsidRPr="005C4ED5">
        <w:rPr>
          <w:sz w:val="24"/>
          <w:szCs w:val="24"/>
        </w:rPr>
        <w:t>Acts of the Apostles, chapter 10.</w:t>
      </w:r>
    </w:p>
    <w:p w:rsidR="00D27D23" w:rsidRPr="00CE7F1E" w:rsidRDefault="005C4ED5" w:rsidP="00CE7F1E">
      <w:pPr>
        <w:pStyle w:val="BodyText"/>
        <w:ind w:firstLine="360"/>
        <w:rPr>
          <w:sz w:val="24"/>
        </w:rPr>
      </w:pPr>
      <w:proofErr w:type="spellStart"/>
      <w:r w:rsidRPr="00CE7F1E">
        <w:rPr>
          <w:sz w:val="24"/>
        </w:rPr>
        <w:t>Hillgarth</w:t>
      </w:r>
      <w:proofErr w:type="spellEnd"/>
      <w:r w:rsidRPr="00CE7F1E">
        <w:rPr>
          <w:sz w:val="24"/>
        </w:rPr>
        <w:t xml:space="preserve">, </w:t>
      </w:r>
      <w:proofErr w:type="gramStart"/>
      <w:r w:rsidRPr="00CE7F1E">
        <w:rPr>
          <w:sz w:val="24"/>
        </w:rPr>
        <w:t>The</w:t>
      </w:r>
      <w:proofErr w:type="gramEnd"/>
      <w:r w:rsidRPr="00CE7F1E">
        <w:rPr>
          <w:sz w:val="24"/>
        </w:rPr>
        <w:t xml:space="preserve"> Conversion of Western Europe, 350-750, pp. 51-63, 131-40.</w:t>
      </w:r>
    </w:p>
    <w:p w:rsidR="005C4ED5" w:rsidRDefault="005C4ED5" w:rsidP="0089711E">
      <w:pPr>
        <w:pStyle w:val="BodyText"/>
        <w:rPr>
          <w:sz w:val="24"/>
          <w:szCs w:val="24"/>
        </w:rPr>
      </w:pPr>
    </w:p>
    <w:p w:rsidR="0089711E" w:rsidRPr="0089711E" w:rsidRDefault="0089711E" w:rsidP="0089711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Sept. 8. </w:t>
      </w:r>
      <w:r w:rsidRPr="0089711E">
        <w:rPr>
          <w:b/>
          <w:sz w:val="24"/>
          <w:szCs w:val="24"/>
        </w:rPr>
        <w:t>9/11</w:t>
      </w:r>
      <w:r>
        <w:rPr>
          <w:b/>
          <w:sz w:val="24"/>
          <w:szCs w:val="24"/>
        </w:rPr>
        <w:t xml:space="preserve"> </w:t>
      </w:r>
      <w:r w:rsidR="006D4BE6">
        <w:rPr>
          <w:b/>
          <w:sz w:val="24"/>
          <w:szCs w:val="24"/>
        </w:rPr>
        <w:t xml:space="preserve">Common Hour </w:t>
      </w:r>
      <w:r>
        <w:rPr>
          <w:b/>
          <w:sz w:val="24"/>
          <w:szCs w:val="24"/>
        </w:rPr>
        <w:t>Panel</w:t>
      </w:r>
      <w:r w:rsidR="006D4BE6">
        <w:rPr>
          <w:b/>
          <w:sz w:val="24"/>
          <w:szCs w:val="24"/>
        </w:rPr>
        <w:t xml:space="preserve"> Discussion; 4:30 Talk at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Cinestudio</w:t>
      </w:r>
      <w:proofErr w:type="spellEnd"/>
    </w:p>
    <w:p w:rsidR="0089711E" w:rsidRPr="005C4ED5" w:rsidRDefault="0089711E" w:rsidP="0089711E">
      <w:pPr>
        <w:pStyle w:val="BodyText"/>
        <w:rPr>
          <w:sz w:val="24"/>
          <w:szCs w:val="24"/>
        </w:rPr>
      </w:pPr>
    </w:p>
    <w:p w:rsidR="00205BF3" w:rsidRDefault="0044350E" w:rsidP="005C4ED5">
      <w:pPr>
        <w:pStyle w:val="List"/>
        <w:ind w:left="0" w:firstLine="0"/>
        <w:rPr>
          <w:sz w:val="24"/>
        </w:rPr>
      </w:pPr>
      <w:r>
        <w:rPr>
          <w:sz w:val="24"/>
        </w:rPr>
        <w:t>3. Sept. 1</w:t>
      </w:r>
      <w:r w:rsidR="0089711E">
        <w:rPr>
          <w:sz w:val="24"/>
        </w:rPr>
        <w:t>3</w:t>
      </w:r>
      <w:r w:rsidR="00205BF3">
        <w:rPr>
          <w:sz w:val="24"/>
        </w:rPr>
        <w:t>. Before Printing II</w:t>
      </w:r>
    </w:p>
    <w:p w:rsidR="007464EF" w:rsidRDefault="00205BF3" w:rsidP="007464EF">
      <w:pPr>
        <w:pStyle w:val="List"/>
        <w:ind w:left="0" w:firstLine="720"/>
        <w:rPr>
          <w:sz w:val="24"/>
        </w:rPr>
      </w:pPr>
      <w:r>
        <w:rPr>
          <w:sz w:val="24"/>
        </w:rPr>
        <w:t xml:space="preserve">Thompson, </w:t>
      </w:r>
      <w:r>
        <w:rPr>
          <w:i/>
          <w:sz w:val="24"/>
        </w:rPr>
        <w:t xml:space="preserve">Revival Preachers and Politics in Thirteenth-Century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Italy</w:t>
          </w:r>
        </w:smartTag>
      </w:smartTag>
      <w:r>
        <w:rPr>
          <w:sz w:val="24"/>
        </w:rPr>
        <w:t>,</w:t>
      </w:r>
      <w:r w:rsidR="007464EF">
        <w:rPr>
          <w:sz w:val="24"/>
        </w:rPr>
        <w:t xml:space="preserve"> </w:t>
      </w:r>
    </w:p>
    <w:p w:rsidR="00205BF3" w:rsidRDefault="00205BF3" w:rsidP="007464EF">
      <w:pPr>
        <w:pStyle w:val="List"/>
        <w:ind w:left="720" w:firstLine="720"/>
        <w:rPr>
          <w:sz w:val="24"/>
        </w:rPr>
      </w:pPr>
      <w:proofErr w:type="gramStart"/>
      <w:r>
        <w:rPr>
          <w:sz w:val="24"/>
        </w:rPr>
        <w:t>chapters</w:t>
      </w:r>
      <w:proofErr w:type="gramEnd"/>
      <w:r>
        <w:rPr>
          <w:sz w:val="24"/>
        </w:rPr>
        <w:t xml:space="preserve"> 1, 4.</w:t>
      </w:r>
    </w:p>
    <w:p w:rsidR="00D27D23" w:rsidRDefault="00D27D23" w:rsidP="007464EF">
      <w:pPr>
        <w:pStyle w:val="List"/>
        <w:ind w:left="720" w:firstLine="720"/>
        <w:rPr>
          <w:sz w:val="24"/>
        </w:rPr>
      </w:pPr>
    </w:p>
    <w:p w:rsidR="00205BF3" w:rsidRPr="00724B47" w:rsidRDefault="0089711E">
      <w:pPr>
        <w:pStyle w:val="BodyText"/>
        <w:rPr>
          <w:b/>
          <w:sz w:val="24"/>
        </w:rPr>
      </w:pPr>
      <w:r>
        <w:rPr>
          <w:sz w:val="24"/>
        </w:rPr>
        <w:t>4. Sept. 15</w:t>
      </w:r>
      <w:r w:rsidR="00205BF3">
        <w:rPr>
          <w:sz w:val="24"/>
        </w:rPr>
        <w:t>. Printing and the Protestant Reformation</w:t>
      </w:r>
    </w:p>
    <w:p w:rsidR="00205BF3" w:rsidRDefault="00205BF3" w:rsidP="007464EF">
      <w:pPr>
        <w:pStyle w:val="BodyText"/>
        <w:ind w:firstLine="720"/>
        <w:rPr>
          <w:sz w:val="24"/>
        </w:rPr>
      </w:pPr>
      <w:r>
        <w:rPr>
          <w:sz w:val="24"/>
        </w:rPr>
        <w:t>Eisenstein, “The Advent of Printing and the Protestant Revolt: A New</w:t>
      </w:r>
    </w:p>
    <w:p w:rsidR="00205BF3" w:rsidRDefault="007464EF">
      <w:pPr>
        <w:pStyle w:val="BodyText"/>
        <w:rPr>
          <w:sz w:val="24"/>
        </w:rPr>
      </w:pPr>
      <w:r>
        <w:rPr>
          <w:sz w:val="24"/>
        </w:rPr>
        <w:lastRenderedPageBreak/>
        <w:t xml:space="preserve">            </w:t>
      </w:r>
      <w:r>
        <w:rPr>
          <w:sz w:val="24"/>
        </w:rPr>
        <w:tab/>
      </w:r>
      <w:r w:rsidR="00205BF3">
        <w:rPr>
          <w:sz w:val="24"/>
        </w:rPr>
        <w:t>Approach to the Disruption of Western Christendom.”</w:t>
      </w:r>
    </w:p>
    <w:p w:rsidR="00554F34" w:rsidRDefault="00554F34">
      <w:pPr>
        <w:pStyle w:val="BodyText"/>
        <w:rPr>
          <w:sz w:val="24"/>
        </w:rPr>
      </w:pPr>
    </w:p>
    <w:p w:rsidR="00205BF3" w:rsidRPr="00724B47" w:rsidRDefault="0044350E">
      <w:pPr>
        <w:pStyle w:val="BodyText"/>
        <w:rPr>
          <w:b/>
          <w:sz w:val="24"/>
        </w:rPr>
      </w:pPr>
      <w:r>
        <w:rPr>
          <w:sz w:val="24"/>
        </w:rPr>
        <w:t>5.  Sept. 2</w:t>
      </w:r>
      <w:r w:rsidR="0089711E">
        <w:rPr>
          <w:sz w:val="24"/>
        </w:rPr>
        <w:t>0</w:t>
      </w:r>
      <w:r w:rsidR="00205BF3">
        <w:rPr>
          <w:sz w:val="24"/>
        </w:rPr>
        <w:t xml:space="preserve">. The Media Awake in </w:t>
      </w:r>
      <w:smartTag w:uri="urn:schemas-microsoft-com:office:smarttags" w:element="country-region">
        <w:smartTag w:uri="urn:schemas-microsoft-com:office:smarttags" w:element="place">
          <w:r w:rsidR="00205BF3">
            <w:rPr>
              <w:sz w:val="24"/>
            </w:rPr>
            <w:t>America</w:t>
          </w:r>
        </w:smartTag>
      </w:smartTag>
    </w:p>
    <w:p w:rsidR="00205BF3" w:rsidRDefault="00205BF3">
      <w:pPr>
        <w:pStyle w:val="List"/>
        <w:ind w:firstLine="360"/>
        <w:rPr>
          <w:b/>
          <w:sz w:val="24"/>
        </w:rPr>
      </w:pPr>
      <w:proofErr w:type="spell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</w:rPr>
            <w:t>Readings</w:t>
          </w:r>
        </w:smartTag>
      </w:smartTag>
      <w:r>
        <w:rPr>
          <w:i/>
          <w:sz w:val="24"/>
        </w:rPr>
        <w:t xml:space="preserve"> on Religion as News</w:t>
      </w:r>
      <w:r w:rsidR="00F340FA">
        <w:rPr>
          <w:sz w:val="24"/>
        </w:rPr>
        <w:t>, 1-41</w:t>
      </w:r>
      <w:r>
        <w:rPr>
          <w:sz w:val="24"/>
        </w:rPr>
        <w:t>.</w:t>
      </w:r>
    </w:p>
    <w:p w:rsidR="00554F34" w:rsidRDefault="00554F34" w:rsidP="00232A68">
      <w:pPr>
        <w:pStyle w:val="ListContinue"/>
        <w:spacing w:after="0"/>
        <w:ind w:left="0"/>
        <w:rPr>
          <w:b/>
          <w:sz w:val="24"/>
        </w:rPr>
      </w:pPr>
    </w:p>
    <w:p w:rsidR="00232A68" w:rsidRDefault="00232A68" w:rsidP="00232A68">
      <w:pPr>
        <w:pStyle w:val="List"/>
        <w:rPr>
          <w:sz w:val="24"/>
        </w:rPr>
      </w:pPr>
      <w:r>
        <w:rPr>
          <w:sz w:val="24"/>
        </w:rPr>
        <w:t xml:space="preserve">6. </w:t>
      </w:r>
      <w:r w:rsidR="0089711E">
        <w:rPr>
          <w:sz w:val="24"/>
        </w:rPr>
        <w:t>Sept. 22</w:t>
      </w:r>
      <w:r w:rsidR="00BD4388">
        <w:rPr>
          <w:sz w:val="24"/>
        </w:rPr>
        <w:t>.</w:t>
      </w:r>
      <w:r w:rsidR="00205BF3">
        <w:rPr>
          <w:sz w:val="24"/>
        </w:rPr>
        <w:t xml:space="preserve"> </w:t>
      </w:r>
      <w:r>
        <w:rPr>
          <w:sz w:val="24"/>
        </w:rPr>
        <w:t xml:space="preserve">Disestablishment and the Beginning of American Mass Media          </w:t>
      </w:r>
    </w:p>
    <w:p w:rsidR="00232A68" w:rsidRDefault="00232A68" w:rsidP="00232A68">
      <w:pPr>
        <w:pStyle w:val="ListContinue"/>
        <w:spacing w:after="0"/>
        <w:ind w:left="0" w:firstLine="720"/>
        <w:rPr>
          <w:sz w:val="24"/>
        </w:rPr>
      </w:pPr>
      <w:proofErr w:type="spell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43-88.</w:t>
      </w:r>
    </w:p>
    <w:p w:rsidR="006B29B1" w:rsidRDefault="006B29B1" w:rsidP="008A3C7E">
      <w:pPr>
        <w:pStyle w:val="List"/>
        <w:ind w:left="0" w:firstLine="0"/>
        <w:rPr>
          <w:sz w:val="24"/>
        </w:rPr>
      </w:pPr>
    </w:p>
    <w:p w:rsidR="001D0C80" w:rsidRPr="00724B47" w:rsidRDefault="009F007A" w:rsidP="001D0C80">
      <w:pPr>
        <w:pStyle w:val="List"/>
        <w:rPr>
          <w:b/>
          <w:sz w:val="24"/>
        </w:rPr>
      </w:pPr>
      <w:r>
        <w:rPr>
          <w:sz w:val="24"/>
        </w:rPr>
        <w:t>7</w:t>
      </w:r>
      <w:r w:rsidR="00823D4E">
        <w:rPr>
          <w:sz w:val="24"/>
        </w:rPr>
        <w:t>. Sept. 27</w:t>
      </w:r>
      <w:r w:rsidR="00205BF3">
        <w:rPr>
          <w:sz w:val="24"/>
        </w:rPr>
        <w:t xml:space="preserve">. </w:t>
      </w:r>
      <w:r w:rsidR="001D0C80">
        <w:rPr>
          <w:sz w:val="24"/>
        </w:rPr>
        <w:t>The Penny Press and Beyond</w:t>
      </w:r>
    </w:p>
    <w:p w:rsidR="001D0C80" w:rsidRDefault="001D0C80" w:rsidP="001D0C80">
      <w:pPr>
        <w:pStyle w:val="List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chapters 1-2.</w:t>
      </w:r>
    </w:p>
    <w:p w:rsidR="001D0C80" w:rsidRDefault="001D0C80" w:rsidP="001D0C80">
      <w:pPr>
        <w:pStyle w:val="List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 w:rsidR="001C67C8">
        <w:rPr>
          <w:sz w:val="24"/>
        </w:rPr>
        <w:t xml:space="preserve">Marvin </w:t>
      </w:r>
      <w:proofErr w:type="spellStart"/>
      <w:r>
        <w:rPr>
          <w:sz w:val="24"/>
        </w:rPr>
        <w:t>Olasky</w:t>
      </w:r>
      <w:proofErr w:type="spellEnd"/>
      <w:r>
        <w:rPr>
          <w:sz w:val="24"/>
        </w:rPr>
        <w:t>, “Democracy and the Secularization of the American Press.”</w:t>
      </w:r>
    </w:p>
    <w:p w:rsidR="001D0C80" w:rsidRDefault="001D0C80" w:rsidP="001D0C80">
      <w:pPr>
        <w:pStyle w:val="List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proofErr w:type="spell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pp.</w:t>
      </w:r>
      <w:r w:rsidR="006D60E9">
        <w:rPr>
          <w:sz w:val="24"/>
        </w:rPr>
        <w:t xml:space="preserve"> 89-100</w:t>
      </w:r>
      <w:r>
        <w:rPr>
          <w:sz w:val="24"/>
        </w:rPr>
        <w:t>.</w:t>
      </w:r>
    </w:p>
    <w:p w:rsidR="00205BF3" w:rsidRDefault="00205BF3">
      <w:pPr>
        <w:pStyle w:val="List"/>
        <w:ind w:left="0" w:firstLine="0"/>
        <w:rPr>
          <w:sz w:val="24"/>
        </w:rPr>
      </w:pPr>
      <w:r>
        <w:rPr>
          <w:sz w:val="24"/>
        </w:rPr>
        <w:t xml:space="preserve">         </w:t>
      </w:r>
      <w:r w:rsidR="007464EF">
        <w:rPr>
          <w:sz w:val="24"/>
        </w:rPr>
        <w:tab/>
      </w:r>
      <w:r w:rsidR="006276B4">
        <w:rPr>
          <w:sz w:val="24"/>
        </w:rPr>
        <w:t>J.R. McDowell</w:t>
      </w:r>
      <w:r w:rsidR="00C30D7E">
        <w:rPr>
          <w:sz w:val="24"/>
        </w:rPr>
        <w:t xml:space="preserve">, </w:t>
      </w:r>
      <w:r>
        <w:rPr>
          <w:sz w:val="24"/>
        </w:rPr>
        <w:t>“Defending the Corruption Story.”</w:t>
      </w:r>
    </w:p>
    <w:p w:rsidR="00823D4E" w:rsidRDefault="00823D4E">
      <w:pPr>
        <w:pStyle w:val="List"/>
        <w:ind w:left="0" w:firstLine="0"/>
        <w:rPr>
          <w:sz w:val="24"/>
        </w:rPr>
      </w:pPr>
    </w:p>
    <w:p w:rsidR="00823D4E" w:rsidRPr="00823D4E" w:rsidRDefault="00823D4E">
      <w:pPr>
        <w:pStyle w:val="List"/>
        <w:ind w:left="0" w:firstLine="0"/>
        <w:rPr>
          <w:b/>
          <w:sz w:val="24"/>
        </w:rPr>
      </w:pPr>
      <w:r>
        <w:rPr>
          <w:b/>
          <w:sz w:val="24"/>
        </w:rPr>
        <w:t>September 29: No Class</w:t>
      </w:r>
    </w:p>
    <w:p w:rsidR="00E11F4F" w:rsidRDefault="00E11F4F" w:rsidP="001D0C80">
      <w:pPr>
        <w:pStyle w:val="List"/>
        <w:ind w:left="0" w:firstLine="0"/>
        <w:rPr>
          <w:sz w:val="24"/>
        </w:rPr>
      </w:pPr>
    </w:p>
    <w:p w:rsidR="009F007A" w:rsidRPr="00724B47" w:rsidRDefault="009F007A" w:rsidP="005949CF">
      <w:pPr>
        <w:pStyle w:val="List"/>
        <w:ind w:left="0" w:firstLine="0"/>
        <w:rPr>
          <w:b/>
          <w:sz w:val="24"/>
        </w:rPr>
      </w:pPr>
      <w:r>
        <w:rPr>
          <w:sz w:val="24"/>
        </w:rPr>
        <w:t>8.  Oct. 4. Catholics and Mormons</w:t>
      </w:r>
    </w:p>
    <w:p w:rsidR="009F007A" w:rsidRPr="00937D45" w:rsidRDefault="009F007A" w:rsidP="005949CF">
      <w:pPr>
        <w:pStyle w:val="Heading3"/>
        <w:spacing w:before="0" w:after="0"/>
        <w:rPr>
          <w:rFonts w:ascii="Times New Roman" w:hAnsi="Times New Roman"/>
        </w:rPr>
      </w:pPr>
      <w:r>
        <w:t xml:space="preserve">   </w:t>
      </w:r>
      <w:r>
        <w:tab/>
      </w:r>
      <w:proofErr w:type="spellStart"/>
      <w:proofErr w:type="gramStart"/>
      <w:r w:rsidRPr="00937D45">
        <w:rPr>
          <w:rFonts w:ascii="Times New Roman" w:hAnsi="Times New Roman"/>
        </w:rPr>
        <w:t>Buddenbaum</w:t>
      </w:r>
      <w:proofErr w:type="spellEnd"/>
      <w:r w:rsidRPr="00937D45">
        <w:rPr>
          <w:rFonts w:ascii="Times New Roman" w:hAnsi="Times New Roman"/>
        </w:rPr>
        <w:t xml:space="preserve"> and Mason, pp. 101-35, 251-64.</w:t>
      </w:r>
      <w:proofErr w:type="gramEnd"/>
    </w:p>
    <w:p w:rsidR="005949CF" w:rsidRPr="005949CF" w:rsidRDefault="009F007A" w:rsidP="005949CF">
      <w:pPr>
        <w:pStyle w:val="List"/>
        <w:ind w:left="0"/>
        <w:rPr>
          <w:i/>
          <w:sz w:val="24"/>
        </w:rPr>
      </w:pPr>
      <w:r>
        <w:rPr>
          <w:sz w:val="24"/>
        </w:rPr>
        <w:tab/>
      </w:r>
      <w:r w:rsidR="005949CF">
        <w:rPr>
          <w:sz w:val="24"/>
        </w:rPr>
        <w:tab/>
        <w:t xml:space="preserve">Steven M. Avella, “Dolan Does Gotham,” </w:t>
      </w:r>
      <w:r w:rsidR="005949CF">
        <w:rPr>
          <w:i/>
          <w:sz w:val="24"/>
        </w:rPr>
        <w:t>RIN</w:t>
      </w:r>
    </w:p>
    <w:p w:rsidR="009F007A" w:rsidRDefault="009F007A" w:rsidP="005949CF">
      <w:pPr>
        <w:pStyle w:val="List"/>
        <w:ind w:left="0" w:firstLine="720"/>
        <w:rPr>
          <w:sz w:val="24"/>
        </w:rPr>
      </w:pPr>
      <w:r>
        <w:rPr>
          <w:sz w:val="24"/>
        </w:rPr>
        <w:t xml:space="preserve">Jan Shipps, “Polygamy Returns,” </w:t>
      </w:r>
      <w:r>
        <w:rPr>
          <w:i/>
          <w:sz w:val="24"/>
        </w:rPr>
        <w:t xml:space="preserve">Religion in the News </w:t>
      </w:r>
      <w:r>
        <w:rPr>
          <w:sz w:val="24"/>
        </w:rPr>
        <w:t>(</w:t>
      </w:r>
      <w:r>
        <w:rPr>
          <w:i/>
          <w:sz w:val="24"/>
        </w:rPr>
        <w:t>RIN</w:t>
      </w:r>
      <w:r>
        <w:rPr>
          <w:sz w:val="24"/>
        </w:rPr>
        <w:t>)</w:t>
      </w:r>
    </w:p>
    <w:p w:rsidR="009F007A" w:rsidRPr="005F35C8" w:rsidRDefault="009F007A" w:rsidP="005949CF">
      <w:pPr>
        <w:pStyle w:val="List"/>
        <w:ind w:left="0" w:firstLine="0"/>
        <w:rPr>
          <w:i/>
          <w:sz w:val="24"/>
        </w:rPr>
      </w:pPr>
      <w:r>
        <w:rPr>
          <w:sz w:val="24"/>
        </w:rPr>
        <w:tab/>
        <w:t xml:space="preserve">Mark Silk, “Romney’s </w:t>
      </w:r>
      <w:proofErr w:type="spellStart"/>
      <w:r>
        <w:rPr>
          <w:sz w:val="24"/>
        </w:rPr>
        <w:t>Assimilationist</w:t>
      </w:r>
      <w:proofErr w:type="spellEnd"/>
      <w:r>
        <w:rPr>
          <w:sz w:val="24"/>
        </w:rPr>
        <w:t xml:space="preserve"> Act”</w:t>
      </w:r>
    </w:p>
    <w:p w:rsidR="009F007A" w:rsidRDefault="009F007A" w:rsidP="009F007A">
      <w:pPr>
        <w:pStyle w:val="List"/>
        <w:ind w:left="0" w:firstLine="0"/>
        <w:rPr>
          <w:sz w:val="24"/>
        </w:rPr>
      </w:pPr>
    </w:p>
    <w:p w:rsidR="009F007A" w:rsidRPr="00724B47" w:rsidRDefault="009F007A" w:rsidP="009F007A">
      <w:pPr>
        <w:pStyle w:val="List"/>
        <w:ind w:left="0" w:firstLine="0"/>
        <w:rPr>
          <w:b/>
          <w:sz w:val="24"/>
        </w:rPr>
      </w:pPr>
      <w:r>
        <w:rPr>
          <w:sz w:val="24"/>
        </w:rPr>
        <w:t>9. Oct. 6. Religion and Bias in News Coverage</w:t>
      </w:r>
    </w:p>
    <w:p w:rsidR="009F007A" w:rsidRDefault="009F007A" w:rsidP="009F007A">
      <w:pPr>
        <w:pStyle w:val="List"/>
        <w:ind w:left="0" w:firstLine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3.</w:t>
      </w:r>
    </w:p>
    <w:p w:rsidR="009F007A" w:rsidRDefault="009F007A" w:rsidP="009F007A">
      <w:pPr>
        <w:pStyle w:val="List"/>
        <w:ind w:left="0" w:firstLine="0"/>
        <w:rPr>
          <w:i/>
          <w:sz w:val="24"/>
        </w:rPr>
      </w:pPr>
      <w:r>
        <w:rPr>
          <w:sz w:val="24"/>
        </w:rPr>
        <w:tab/>
        <w:t xml:space="preserve">Christian Smith, “Journalistically Ignorant Reporters,” </w:t>
      </w:r>
      <w:r>
        <w:rPr>
          <w:i/>
          <w:sz w:val="24"/>
        </w:rPr>
        <w:t>Books and Culture</w:t>
      </w:r>
    </w:p>
    <w:p w:rsidR="009F007A" w:rsidRDefault="009F007A" w:rsidP="009F007A">
      <w:pPr>
        <w:pStyle w:val="List"/>
        <w:ind w:left="0" w:firstLine="0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Mark Silk, “Journalistically Ignorant,” </w:t>
      </w:r>
      <w:r>
        <w:rPr>
          <w:i/>
          <w:sz w:val="24"/>
        </w:rPr>
        <w:t>RIN</w:t>
      </w:r>
    </w:p>
    <w:p w:rsidR="009F007A" w:rsidRDefault="009F007A" w:rsidP="009F007A">
      <w:pPr>
        <w:pStyle w:val="List"/>
        <w:ind w:left="0" w:firstLine="0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Gal Beckerman, “Why Journalists Don’t Get Religion,”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Columbia</w:t>
          </w:r>
        </w:smartTag>
      </w:smartTag>
      <w:r>
        <w:rPr>
          <w:i/>
          <w:sz w:val="24"/>
        </w:rPr>
        <w:t xml:space="preserve"> Journalism</w:t>
      </w:r>
    </w:p>
    <w:p w:rsidR="009F007A" w:rsidRDefault="009F007A" w:rsidP="009F007A">
      <w:pPr>
        <w:pStyle w:val="List"/>
        <w:ind w:left="720" w:firstLine="720"/>
        <w:rPr>
          <w:i/>
          <w:sz w:val="24"/>
        </w:rPr>
      </w:pPr>
      <w:r>
        <w:rPr>
          <w:i/>
          <w:sz w:val="24"/>
        </w:rPr>
        <w:t>Review</w:t>
      </w:r>
    </w:p>
    <w:p w:rsidR="005949CF" w:rsidRDefault="009F007A" w:rsidP="009F007A">
      <w:pPr>
        <w:pStyle w:val="Lis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9F007A" w:rsidRDefault="009F007A" w:rsidP="009F007A">
      <w:pPr>
        <w:pStyle w:val="List"/>
        <w:rPr>
          <w:b/>
          <w:sz w:val="24"/>
        </w:rPr>
      </w:pPr>
      <w:r>
        <w:rPr>
          <w:b/>
          <w:sz w:val="24"/>
        </w:rPr>
        <w:t>Oct. 11: Trinity Day (no class)</w:t>
      </w:r>
    </w:p>
    <w:p w:rsidR="009F007A" w:rsidRDefault="009F007A" w:rsidP="001D0C80">
      <w:pPr>
        <w:pStyle w:val="List"/>
        <w:ind w:left="0" w:firstLine="0"/>
        <w:rPr>
          <w:sz w:val="24"/>
        </w:rPr>
      </w:pPr>
    </w:p>
    <w:p w:rsidR="00E11F4F" w:rsidRPr="00E11F4F" w:rsidRDefault="009F007A" w:rsidP="00E11F4F">
      <w:pPr>
        <w:pStyle w:val="List"/>
        <w:rPr>
          <w:b/>
          <w:sz w:val="24"/>
        </w:rPr>
      </w:pPr>
      <w:r>
        <w:rPr>
          <w:b/>
          <w:sz w:val="24"/>
        </w:rPr>
        <w:t>Oct. 13</w:t>
      </w:r>
      <w:r w:rsidR="00E11F4F">
        <w:rPr>
          <w:b/>
          <w:sz w:val="24"/>
        </w:rPr>
        <w:t xml:space="preserve">: </w:t>
      </w:r>
      <w:r>
        <w:rPr>
          <w:b/>
          <w:sz w:val="24"/>
        </w:rPr>
        <w:t>Midterm</w:t>
      </w:r>
    </w:p>
    <w:p w:rsidR="00554F34" w:rsidRDefault="00554F34" w:rsidP="00B42C07">
      <w:pPr>
        <w:pStyle w:val="List"/>
        <w:rPr>
          <w:sz w:val="24"/>
        </w:rPr>
      </w:pPr>
    </w:p>
    <w:p w:rsidR="00A26026" w:rsidRPr="00724B47" w:rsidRDefault="005949CF" w:rsidP="00A26026">
      <w:pPr>
        <w:pStyle w:val="List"/>
        <w:ind w:left="0" w:firstLine="0"/>
        <w:rPr>
          <w:b/>
          <w:sz w:val="24"/>
        </w:rPr>
      </w:pPr>
      <w:r>
        <w:rPr>
          <w:sz w:val="24"/>
        </w:rPr>
        <w:t>10</w:t>
      </w:r>
      <w:r w:rsidR="00D47FD7">
        <w:rPr>
          <w:sz w:val="24"/>
        </w:rPr>
        <w:t>. Oc</w:t>
      </w:r>
      <w:r w:rsidR="00E11F4F">
        <w:rPr>
          <w:sz w:val="24"/>
        </w:rPr>
        <w:t xml:space="preserve">t. </w:t>
      </w:r>
      <w:r>
        <w:rPr>
          <w:sz w:val="24"/>
        </w:rPr>
        <w:t>18</w:t>
      </w:r>
      <w:r w:rsidR="00205BF3">
        <w:rPr>
          <w:sz w:val="24"/>
        </w:rPr>
        <w:t xml:space="preserve">. </w:t>
      </w:r>
      <w:proofErr w:type="spellStart"/>
      <w:r w:rsidR="00A26026">
        <w:rPr>
          <w:sz w:val="24"/>
        </w:rPr>
        <w:t>Topoi</w:t>
      </w:r>
      <w:proofErr w:type="spellEnd"/>
      <w:r w:rsidR="00A26026">
        <w:rPr>
          <w:sz w:val="24"/>
        </w:rPr>
        <w:t xml:space="preserve"> in the News</w:t>
      </w:r>
    </w:p>
    <w:p w:rsidR="00A26026" w:rsidRDefault="00A26026" w:rsidP="00A26026">
      <w:pPr>
        <w:pStyle w:val="List"/>
        <w:ind w:left="0" w:firstLine="0"/>
        <w:rPr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 w:rsidR="00E01431">
        <w:rPr>
          <w:sz w:val="24"/>
        </w:rPr>
        <w:t>, chapter</w:t>
      </w:r>
      <w:r w:rsidR="00270E8C">
        <w:rPr>
          <w:sz w:val="24"/>
        </w:rPr>
        <w:t xml:space="preserve"> </w:t>
      </w:r>
      <w:r>
        <w:rPr>
          <w:sz w:val="24"/>
        </w:rPr>
        <w:t>4.</w:t>
      </w:r>
    </w:p>
    <w:p w:rsidR="001D0C80" w:rsidRDefault="00205BF3" w:rsidP="001105A7">
      <w:pPr>
        <w:pStyle w:val="List"/>
        <w:ind w:left="0" w:firstLine="0"/>
        <w:rPr>
          <w:sz w:val="24"/>
        </w:rPr>
      </w:pPr>
      <w:r>
        <w:rPr>
          <w:sz w:val="24"/>
        </w:rPr>
        <w:t xml:space="preserve">    </w:t>
      </w:r>
    </w:p>
    <w:p w:rsidR="00A26026" w:rsidRPr="00724B47" w:rsidRDefault="004436F0" w:rsidP="00A26026">
      <w:pPr>
        <w:pStyle w:val="List"/>
        <w:ind w:left="0" w:firstLine="0"/>
        <w:rPr>
          <w:b/>
          <w:sz w:val="24"/>
        </w:rPr>
      </w:pPr>
      <w:r>
        <w:rPr>
          <w:sz w:val="24"/>
        </w:rPr>
        <w:t>1</w:t>
      </w:r>
      <w:r w:rsidR="00EC77AC">
        <w:rPr>
          <w:sz w:val="24"/>
        </w:rPr>
        <w:t>1</w:t>
      </w:r>
      <w:r w:rsidR="00305365">
        <w:rPr>
          <w:sz w:val="24"/>
        </w:rPr>
        <w:t>. Oct</w:t>
      </w:r>
      <w:r w:rsidR="00205BF3">
        <w:rPr>
          <w:sz w:val="24"/>
        </w:rPr>
        <w:t>.</w:t>
      </w:r>
      <w:r w:rsidR="00E11F4F">
        <w:rPr>
          <w:sz w:val="24"/>
        </w:rPr>
        <w:t xml:space="preserve"> 2</w:t>
      </w:r>
      <w:r w:rsidR="005949CF">
        <w:rPr>
          <w:sz w:val="24"/>
        </w:rPr>
        <w:t>0</w:t>
      </w:r>
      <w:r w:rsidR="00305365">
        <w:rPr>
          <w:sz w:val="24"/>
        </w:rPr>
        <w:t>.</w:t>
      </w:r>
      <w:r w:rsidR="00205BF3">
        <w:rPr>
          <w:sz w:val="24"/>
        </w:rPr>
        <w:t xml:space="preserve"> </w:t>
      </w:r>
      <w:r w:rsidR="00A26026">
        <w:rPr>
          <w:sz w:val="24"/>
        </w:rPr>
        <w:t>Good Works</w:t>
      </w:r>
    </w:p>
    <w:p w:rsidR="00A26026" w:rsidRDefault="00A26026" w:rsidP="00A26026">
      <w:pPr>
        <w:pStyle w:val="List"/>
        <w:ind w:left="0" w:firstLine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Silk, </w:t>
      </w:r>
      <w:proofErr w:type="spellStart"/>
      <w:r>
        <w:rPr>
          <w:i/>
          <w:iCs/>
          <w:sz w:val="24"/>
        </w:rPr>
        <w:t>Unsecular</w:t>
      </w:r>
      <w:proofErr w:type="spellEnd"/>
      <w:r>
        <w:rPr>
          <w:i/>
          <w:iCs/>
          <w:sz w:val="24"/>
        </w:rPr>
        <w:t xml:space="preserve"> Media</w:t>
      </w:r>
      <w:r>
        <w:rPr>
          <w:sz w:val="24"/>
        </w:rPr>
        <w:t>, chapter 5.</w:t>
      </w:r>
    </w:p>
    <w:p w:rsidR="00A26026" w:rsidRDefault="00A26026" w:rsidP="00A26026">
      <w:pPr>
        <w:pStyle w:val="List"/>
        <w:ind w:firstLine="360"/>
        <w:rPr>
          <w:sz w:val="24"/>
        </w:rPr>
      </w:pPr>
      <w:r>
        <w:rPr>
          <w:sz w:val="24"/>
        </w:rPr>
        <w:t xml:space="preserve">Dennis R. Hoover, “Charitable Choice and the 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Religious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>,” “The Perils</w:t>
      </w:r>
    </w:p>
    <w:p w:rsidR="00A26026" w:rsidRPr="00554F34" w:rsidRDefault="00A26026" w:rsidP="00A26026">
      <w:pPr>
        <w:pStyle w:val="List"/>
        <w:ind w:left="720" w:firstLine="720"/>
        <w:rPr>
          <w:i/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Polling,” “Faith Based Administration.” </w:t>
      </w:r>
      <w:r>
        <w:rPr>
          <w:i/>
          <w:sz w:val="24"/>
        </w:rPr>
        <w:t>RIN</w:t>
      </w:r>
    </w:p>
    <w:p w:rsidR="00A26026" w:rsidRDefault="00A26026" w:rsidP="00A26026">
      <w:pPr>
        <w:pStyle w:val="Lis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</w:t>
      </w:r>
      <w:proofErr w:type="spellStart"/>
      <w:r>
        <w:rPr>
          <w:sz w:val="24"/>
        </w:rPr>
        <w:t>Stricoff</w:t>
      </w:r>
      <w:proofErr w:type="spellEnd"/>
      <w:r>
        <w:rPr>
          <w:sz w:val="24"/>
        </w:rPr>
        <w:t>, “After Katrina, ”</w:t>
      </w:r>
      <w:r>
        <w:rPr>
          <w:i/>
          <w:sz w:val="24"/>
        </w:rPr>
        <w:t>RIN</w:t>
      </w:r>
    </w:p>
    <w:p w:rsidR="00A26026" w:rsidRDefault="00A26026" w:rsidP="00A26026">
      <w:pPr>
        <w:pStyle w:val="Lis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Colin M. Adams, “Winning Hearts and Minds in </w:t>
      </w:r>
      <w:smartTag w:uri="urn:schemas-microsoft-com:office:smarttags" w:element="place">
        <w:r>
          <w:rPr>
            <w:sz w:val="24"/>
          </w:rPr>
          <w:t>Kashmir</w:t>
        </w:r>
      </w:smartTag>
      <w:r>
        <w:rPr>
          <w:sz w:val="24"/>
        </w:rPr>
        <w:t xml:space="preserve">,” </w:t>
      </w:r>
      <w:r>
        <w:rPr>
          <w:i/>
          <w:sz w:val="24"/>
        </w:rPr>
        <w:t>RIN</w:t>
      </w:r>
    </w:p>
    <w:p w:rsidR="00A26026" w:rsidRDefault="00A26026" w:rsidP="00A26026">
      <w:pPr>
        <w:pStyle w:val="Lis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Andrew Walsh, “Men in Green,” </w:t>
      </w:r>
      <w:r>
        <w:rPr>
          <w:i/>
          <w:sz w:val="24"/>
        </w:rPr>
        <w:t>RIN</w:t>
      </w:r>
    </w:p>
    <w:p w:rsidR="009B680E" w:rsidRPr="009B680E" w:rsidRDefault="009B680E" w:rsidP="00A26026">
      <w:pPr>
        <w:pStyle w:val="Lis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Shannon Smith, “Snatching Babies for Jesus,” </w:t>
      </w:r>
      <w:r>
        <w:rPr>
          <w:i/>
          <w:sz w:val="24"/>
        </w:rPr>
        <w:t>RIN</w:t>
      </w:r>
    </w:p>
    <w:p w:rsidR="00A26026" w:rsidRPr="00EB2BDA" w:rsidRDefault="00A26026" w:rsidP="00A26026">
      <w:pPr>
        <w:pStyle w:val="Lis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Blog post: Good Works</w:t>
      </w:r>
      <w:r w:rsidR="00E01431">
        <w:rPr>
          <w:b/>
          <w:sz w:val="24"/>
        </w:rPr>
        <w:t xml:space="preserve"> (A)</w:t>
      </w:r>
    </w:p>
    <w:p w:rsidR="00554F34" w:rsidRDefault="00554F34">
      <w:pPr>
        <w:pStyle w:val="BodyText"/>
        <w:rPr>
          <w:sz w:val="24"/>
        </w:rPr>
      </w:pPr>
    </w:p>
    <w:p w:rsidR="00A26026" w:rsidRPr="00724B47" w:rsidRDefault="00EC77AC" w:rsidP="00A26026">
      <w:pPr>
        <w:pStyle w:val="BodyText"/>
        <w:rPr>
          <w:b/>
          <w:sz w:val="24"/>
        </w:rPr>
      </w:pPr>
      <w:r>
        <w:rPr>
          <w:sz w:val="24"/>
        </w:rPr>
        <w:lastRenderedPageBreak/>
        <w:t>12. Oct. 25</w:t>
      </w:r>
      <w:r w:rsidR="001105A7">
        <w:rPr>
          <w:sz w:val="24"/>
        </w:rPr>
        <w:t xml:space="preserve">. </w:t>
      </w:r>
      <w:r w:rsidR="00A26026">
        <w:rPr>
          <w:sz w:val="24"/>
        </w:rPr>
        <w:t>Church and State</w:t>
      </w:r>
    </w:p>
    <w:p w:rsidR="00A26026" w:rsidRDefault="00A26026" w:rsidP="00A26026">
      <w:pPr>
        <w:pStyle w:val="BodyTex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proofErr w:type="gramStart"/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6.</w:t>
      </w:r>
      <w:proofErr w:type="gramEnd"/>
    </w:p>
    <w:p w:rsidR="00A26026" w:rsidRDefault="00A26026" w:rsidP="00A26026">
      <w:pPr>
        <w:pStyle w:val="BodyTex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211-24, 365-80.</w:t>
      </w:r>
      <w:proofErr w:type="gramEnd"/>
    </w:p>
    <w:p w:rsidR="00A26026" w:rsidRPr="00483A66" w:rsidRDefault="00A26026" w:rsidP="00A26026">
      <w:pPr>
        <w:pStyle w:val="BodyText"/>
        <w:rPr>
          <w:i/>
          <w:sz w:val="24"/>
        </w:rPr>
      </w:pPr>
      <w:r>
        <w:rPr>
          <w:sz w:val="24"/>
        </w:rPr>
        <w:tab/>
        <w:t xml:space="preserve">Anne C. Loveland, “The God Squadron,” </w:t>
      </w:r>
      <w:r>
        <w:rPr>
          <w:i/>
          <w:sz w:val="24"/>
        </w:rPr>
        <w:t>RIN</w:t>
      </w:r>
    </w:p>
    <w:p w:rsidR="00A26026" w:rsidRDefault="00A26026" w:rsidP="00A26026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Reid Vineis, “Onward Christian Soldiers,” </w:t>
      </w:r>
      <w:r>
        <w:rPr>
          <w:i/>
          <w:sz w:val="24"/>
        </w:rPr>
        <w:t>RIN</w:t>
      </w:r>
    </w:p>
    <w:p w:rsidR="009B680E" w:rsidRPr="009B680E" w:rsidRDefault="009B680E" w:rsidP="00A26026">
      <w:pPr>
        <w:pStyle w:val="BodyTex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Marc Stern, “</w:t>
      </w:r>
      <w:proofErr w:type="spellStart"/>
      <w:r>
        <w:rPr>
          <w:sz w:val="24"/>
        </w:rPr>
        <w:t>Sharia</w:t>
      </w:r>
      <w:proofErr w:type="spellEnd"/>
      <w:r>
        <w:rPr>
          <w:sz w:val="24"/>
        </w:rPr>
        <w:t xml:space="preserve"> Isn’t OK,” </w:t>
      </w:r>
      <w:r>
        <w:rPr>
          <w:i/>
          <w:sz w:val="24"/>
        </w:rPr>
        <w:t>RIN</w:t>
      </w:r>
    </w:p>
    <w:p w:rsidR="009F2288" w:rsidRPr="009F2288" w:rsidRDefault="00A26026" w:rsidP="00A26026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Blog post: Tolerance</w:t>
      </w:r>
      <w:r w:rsidR="00E01431">
        <w:rPr>
          <w:b/>
          <w:sz w:val="24"/>
        </w:rPr>
        <w:t xml:space="preserve"> (B)</w:t>
      </w:r>
    </w:p>
    <w:p w:rsidR="001105A7" w:rsidRDefault="001105A7">
      <w:pPr>
        <w:pStyle w:val="BodyText"/>
        <w:rPr>
          <w:sz w:val="24"/>
        </w:rPr>
      </w:pPr>
    </w:p>
    <w:p w:rsidR="00AE3D39" w:rsidRDefault="00EB2BDA">
      <w:pPr>
        <w:pStyle w:val="BodyText"/>
        <w:rPr>
          <w:sz w:val="24"/>
        </w:rPr>
      </w:pPr>
      <w:r>
        <w:rPr>
          <w:sz w:val="24"/>
        </w:rPr>
        <w:t>1</w:t>
      </w:r>
      <w:r w:rsidR="00EC77AC">
        <w:rPr>
          <w:sz w:val="24"/>
        </w:rPr>
        <w:t>3</w:t>
      </w:r>
      <w:r>
        <w:rPr>
          <w:sz w:val="24"/>
        </w:rPr>
        <w:t>.</w:t>
      </w:r>
      <w:r w:rsidR="00B6047F">
        <w:rPr>
          <w:sz w:val="24"/>
        </w:rPr>
        <w:t xml:space="preserve"> </w:t>
      </w:r>
      <w:r w:rsidR="00EC77AC">
        <w:rPr>
          <w:sz w:val="24"/>
        </w:rPr>
        <w:t>Oct. 27</w:t>
      </w:r>
      <w:r w:rsidR="003B43F6">
        <w:rPr>
          <w:sz w:val="24"/>
        </w:rPr>
        <w:t>. Presidential Politics</w:t>
      </w:r>
    </w:p>
    <w:p w:rsidR="00823BEA" w:rsidRPr="00A54A0B" w:rsidRDefault="003B43F6" w:rsidP="00823BEA">
      <w:pPr>
        <w:pStyle w:val="BodyText"/>
        <w:rPr>
          <w:i/>
          <w:sz w:val="24"/>
        </w:rPr>
      </w:pPr>
      <w:r>
        <w:rPr>
          <w:sz w:val="24"/>
        </w:rPr>
        <w:tab/>
      </w:r>
      <w:r w:rsidR="00823BEA">
        <w:rPr>
          <w:sz w:val="24"/>
        </w:rPr>
        <w:t xml:space="preserve">R. Stephen Warner, “Civil Religious Revival,” </w:t>
      </w:r>
      <w:r w:rsidR="00823BEA">
        <w:rPr>
          <w:i/>
          <w:sz w:val="24"/>
        </w:rPr>
        <w:t>RIN</w:t>
      </w:r>
    </w:p>
    <w:p w:rsidR="00823BEA" w:rsidRDefault="00823BEA" w:rsidP="00823BEA">
      <w:pPr>
        <w:pStyle w:val="BodyTex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Dwight N. Hopkins, “The Wright Neighborhood,” </w:t>
      </w:r>
      <w:r>
        <w:rPr>
          <w:i/>
          <w:sz w:val="24"/>
        </w:rPr>
        <w:t>RIN</w:t>
      </w:r>
    </w:p>
    <w:p w:rsidR="003B43F6" w:rsidRDefault="00823BEA">
      <w:pPr>
        <w:pStyle w:val="BodyText"/>
        <w:rPr>
          <w:sz w:val="24"/>
        </w:rPr>
      </w:pPr>
      <w:r>
        <w:rPr>
          <w:i/>
          <w:sz w:val="24"/>
        </w:rPr>
        <w:tab/>
      </w:r>
      <w:r w:rsidR="0087556E">
        <w:rPr>
          <w:sz w:val="24"/>
        </w:rPr>
        <w:t xml:space="preserve">Ryan </w:t>
      </w:r>
      <w:proofErr w:type="spellStart"/>
      <w:r w:rsidR="0087556E">
        <w:rPr>
          <w:sz w:val="24"/>
        </w:rPr>
        <w:t>Lizza</w:t>
      </w:r>
      <w:proofErr w:type="spellEnd"/>
      <w:r w:rsidR="0087556E">
        <w:rPr>
          <w:sz w:val="24"/>
        </w:rPr>
        <w:t>, “Leap of Faith”</w:t>
      </w:r>
    </w:p>
    <w:p w:rsidR="0087556E" w:rsidRDefault="0087556E">
      <w:pPr>
        <w:pStyle w:val="BodyText"/>
        <w:rPr>
          <w:sz w:val="24"/>
        </w:rPr>
      </w:pPr>
      <w:r>
        <w:rPr>
          <w:sz w:val="24"/>
        </w:rPr>
        <w:tab/>
        <w:t xml:space="preserve">Bill Keller, </w:t>
      </w:r>
      <w:r w:rsidR="006D4BE6">
        <w:rPr>
          <w:sz w:val="24"/>
        </w:rPr>
        <w:t>“Asking Candidates Tougher Questions about Faith”</w:t>
      </w:r>
    </w:p>
    <w:p w:rsidR="006D4BE6" w:rsidRDefault="006D4BE6">
      <w:pPr>
        <w:pStyle w:val="BodyText"/>
        <w:rPr>
          <w:sz w:val="24"/>
        </w:rPr>
      </w:pPr>
      <w:r>
        <w:rPr>
          <w:sz w:val="24"/>
        </w:rPr>
        <w:tab/>
        <w:t>Forrest Wilder, “Rick Perry’s Army of God”</w:t>
      </w:r>
    </w:p>
    <w:p w:rsidR="008B64D5" w:rsidRPr="008B64D5" w:rsidRDefault="008B64D5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Blog post: Tolerance (A)</w:t>
      </w:r>
    </w:p>
    <w:p w:rsidR="00AE3D39" w:rsidRDefault="00AE3D39">
      <w:pPr>
        <w:pStyle w:val="BodyText"/>
        <w:rPr>
          <w:sz w:val="24"/>
        </w:rPr>
      </w:pPr>
    </w:p>
    <w:p w:rsidR="00205BF3" w:rsidRPr="007D10BF" w:rsidRDefault="00EC77AC">
      <w:pPr>
        <w:pStyle w:val="BodyText"/>
        <w:rPr>
          <w:b/>
          <w:sz w:val="24"/>
        </w:rPr>
      </w:pPr>
      <w:r>
        <w:rPr>
          <w:sz w:val="24"/>
        </w:rPr>
        <w:t>14</w:t>
      </w:r>
      <w:r w:rsidR="00AE3D39">
        <w:rPr>
          <w:sz w:val="24"/>
        </w:rPr>
        <w:t xml:space="preserve">. </w:t>
      </w:r>
      <w:r>
        <w:rPr>
          <w:sz w:val="24"/>
        </w:rPr>
        <w:t>Nov. 1</w:t>
      </w:r>
      <w:r w:rsidR="007D10BF">
        <w:rPr>
          <w:sz w:val="24"/>
        </w:rPr>
        <w:t xml:space="preserve">. </w:t>
      </w:r>
      <w:r w:rsidR="00205BF3">
        <w:rPr>
          <w:sz w:val="24"/>
        </w:rPr>
        <w:t>The Good, the Bad, and the Ugly</w:t>
      </w:r>
    </w:p>
    <w:p w:rsidR="00205BF3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7464EF">
        <w:rPr>
          <w:sz w:val="24"/>
        </w:rPr>
        <w:tab/>
      </w:r>
      <w:proofErr w:type="gramStart"/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7.</w:t>
      </w:r>
      <w:proofErr w:type="gramEnd"/>
    </w:p>
    <w:p w:rsidR="00205BF3" w:rsidRPr="00D27D23" w:rsidRDefault="00205BF3">
      <w:pPr>
        <w:pStyle w:val="BodyText"/>
        <w:rPr>
          <w:i/>
          <w:sz w:val="24"/>
        </w:rPr>
      </w:pPr>
      <w:r>
        <w:rPr>
          <w:sz w:val="24"/>
        </w:rPr>
        <w:t xml:space="preserve">            </w:t>
      </w:r>
      <w:r w:rsidR="00D27D23">
        <w:rPr>
          <w:sz w:val="24"/>
        </w:rPr>
        <w:t xml:space="preserve">Rebecca Fowler, “The </w:t>
      </w:r>
      <w:proofErr w:type="spellStart"/>
      <w:r w:rsidR="00D27D23">
        <w:rPr>
          <w:sz w:val="24"/>
        </w:rPr>
        <w:t>Televangelical</w:t>
      </w:r>
      <w:proofErr w:type="spellEnd"/>
      <w:r w:rsidR="00D27D23">
        <w:rPr>
          <w:sz w:val="24"/>
        </w:rPr>
        <w:t xml:space="preserve"> Scandal that Wasn’t,” </w:t>
      </w:r>
      <w:r w:rsidR="00D27D23">
        <w:rPr>
          <w:i/>
          <w:sz w:val="24"/>
        </w:rPr>
        <w:t>RIN</w:t>
      </w:r>
    </w:p>
    <w:p w:rsidR="007464EF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7464EF">
        <w:rPr>
          <w:sz w:val="24"/>
        </w:rPr>
        <w:tab/>
      </w:r>
      <w:r>
        <w:rPr>
          <w:sz w:val="24"/>
        </w:rPr>
        <w:t>Walsh, “The Scandal of Secrecy,”</w:t>
      </w:r>
      <w:r w:rsidR="007464EF">
        <w:rPr>
          <w:sz w:val="24"/>
        </w:rPr>
        <w:t xml:space="preserve"> “Bishops Up Against the Wall,”</w:t>
      </w:r>
    </w:p>
    <w:p w:rsidR="00205BF3" w:rsidRDefault="00D27D23" w:rsidP="007464EF">
      <w:pPr>
        <w:pStyle w:val="BodyText"/>
        <w:ind w:left="720" w:firstLine="720"/>
        <w:rPr>
          <w:i/>
          <w:sz w:val="24"/>
        </w:rPr>
      </w:pPr>
      <w:r>
        <w:rPr>
          <w:sz w:val="24"/>
        </w:rPr>
        <w:t>“</w:t>
      </w:r>
      <w:r w:rsidR="00C00002">
        <w:rPr>
          <w:sz w:val="24"/>
        </w:rPr>
        <w:t>Losing Patience with the Vatican</w:t>
      </w:r>
      <w:r>
        <w:rPr>
          <w:sz w:val="24"/>
        </w:rPr>
        <w:t>,</w:t>
      </w:r>
      <w:r w:rsidR="00205BF3">
        <w:rPr>
          <w:sz w:val="24"/>
        </w:rPr>
        <w:t>”</w:t>
      </w:r>
      <w:r>
        <w:rPr>
          <w:sz w:val="24"/>
        </w:rPr>
        <w:t xml:space="preserve"> </w:t>
      </w:r>
      <w:r>
        <w:rPr>
          <w:i/>
          <w:sz w:val="24"/>
        </w:rPr>
        <w:t>RIN</w:t>
      </w:r>
    </w:p>
    <w:p w:rsidR="008E7B2C" w:rsidRPr="008E7B2C" w:rsidRDefault="008E7B2C" w:rsidP="008E7B2C">
      <w:pPr>
        <w:pStyle w:val="BodyTex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Butler, “The Fall of Eddie Long”</w:t>
      </w:r>
    </w:p>
    <w:p w:rsidR="00EB2BDA" w:rsidRPr="00EB2BDA" w:rsidRDefault="00EB2BDA" w:rsidP="00EB2BDA">
      <w:pPr>
        <w:pStyle w:val="BodyText"/>
        <w:rPr>
          <w:sz w:val="24"/>
        </w:rPr>
      </w:pPr>
      <w:r>
        <w:rPr>
          <w:sz w:val="24"/>
        </w:rPr>
        <w:tab/>
      </w:r>
      <w:r w:rsidR="001D0C80">
        <w:rPr>
          <w:b/>
          <w:sz w:val="24"/>
        </w:rPr>
        <w:t>Blog post</w:t>
      </w:r>
      <w:r w:rsidR="00C00002">
        <w:rPr>
          <w:b/>
          <w:sz w:val="24"/>
        </w:rPr>
        <w:t>: Hypocrisy</w:t>
      </w:r>
      <w:r w:rsidR="00E01431">
        <w:rPr>
          <w:b/>
          <w:sz w:val="24"/>
        </w:rPr>
        <w:t xml:space="preserve"> (</w:t>
      </w:r>
      <w:r w:rsidR="008B64D5">
        <w:rPr>
          <w:b/>
          <w:sz w:val="24"/>
        </w:rPr>
        <w:t>B</w:t>
      </w:r>
      <w:r w:rsidR="00E01431">
        <w:rPr>
          <w:b/>
          <w:sz w:val="24"/>
        </w:rPr>
        <w:t>)</w:t>
      </w:r>
    </w:p>
    <w:p w:rsidR="00554F34" w:rsidRPr="00D27D23" w:rsidRDefault="00554F34" w:rsidP="007464EF">
      <w:pPr>
        <w:pStyle w:val="BodyText"/>
        <w:ind w:left="720" w:firstLine="720"/>
        <w:rPr>
          <w:i/>
          <w:sz w:val="24"/>
        </w:rPr>
      </w:pPr>
    </w:p>
    <w:p w:rsidR="00681027" w:rsidRDefault="00E56984">
      <w:pPr>
        <w:pStyle w:val="BodyText"/>
        <w:rPr>
          <w:b/>
          <w:sz w:val="24"/>
        </w:rPr>
      </w:pPr>
      <w:r>
        <w:rPr>
          <w:sz w:val="24"/>
        </w:rPr>
        <w:t>15</w:t>
      </w:r>
      <w:r w:rsidR="00205BF3">
        <w:rPr>
          <w:sz w:val="24"/>
        </w:rPr>
        <w:t xml:space="preserve">. </w:t>
      </w:r>
      <w:r w:rsidR="009F2288">
        <w:rPr>
          <w:sz w:val="24"/>
        </w:rPr>
        <w:t>Nov</w:t>
      </w:r>
      <w:r w:rsidR="00EC77AC">
        <w:rPr>
          <w:sz w:val="24"/>
        </w:rPr>
        <w:t>. 3</w:t>
      </w:r>
      <w:r w:rsidR="00EB2BDA">
        <w:rPr>
          <w:sz w:val="24"/>
        </w:rPr>
        <w:t>.</w:t>
      </w:r>
      <w:r w:rsidR="00205BF3">
        <w:rPr>
          <w:sz w:val="24"/>
        </w:rPr>
        <w:t xml:space="preserve"> Cults and their leaders</w:t>
      </w:r>
    </w:p>
    <w:p w:rsidR="00205BF3" w:rsidRPr="00681027" w:rsidRDefault="00205BF3" w:rsidP="00681027">
      <w:pPr>
        <w:pStyle w:val="BodyText"/>
        <w:ind w:firstLine="720"/>
        <w:rPr>
          <w:b/>
          <w:sz w:val="24"/>
        </w:rPr>
      </w:pPr>
      <w:proofErr w:type="gramStart"/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8.</w:t>
      </w:r>
      <w:proofErr w:type="gramEnd"/>
    </w:p>
    <w:p w:rsidR="00205BF3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681027">
        <w:rPr>
          <w:sz w:val="24"/>
        </w:rPr>
        <w:tab/>
      </w:r>
      <w:proofErr w:type="spellStart"/>
      <w:proofErr w:type="gram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411-25.</w:t>
      </w:r>
      <w:proofErr w:type="gramEnd"/>
    </w:p>
    <w:p w:rsidR="007D10BF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681027">
        <w:rPr>
          <w:sz w:val="24"/>
        </w:rPr>
        <w:tab/>
      </w:r>
      <w:r w:rsidR="007C454B">
        <w:rPr>
          <w:sz w:val="24"/>
        </w:rPr>
        <w:t xml:space="preserve">Benjamin </w:t>
      </w:r>
      <w:r w:rsidR="00681027">
        <w:rPr>
          <w:sz w:val="24"/>
        </w:rPr>
        <w:t>Dorman, “</w:t>
      </w:r>
      <w:proofErr w:type="spellStart"/>
      <w:r w:rsidR="00681027">
        <w:rPr>
          <w:sz w:val="24"/>
        </w:rPr>
        <w:t>Aum</w:t>
      </w:r>
      <w:proofErr w:type="spellEnd"/>
      <w:r w:rsidR="00681027">
        <w:rPr>
          <w:sz w:val="24"/>
        </w:rPr>
        <w:t xml:space="preserve"> Alone</w:t>
      </w:r>
      <w:r w:rsidR="00E86B77">
        <w:rPr>
          <w:sz w:val="24"/>
        </w:rPr>
        <w:t>,</w:t>
      </w:r>
      <w:r w:rsidR="007D10BF">
        <w:rPr>
          <w:sz w:val="24"/>
        </w:rPr>
        <w:t>”</w:t>
      </w:r>
      <w:r w:rsidR="00D27D23">
        <w:rPr>
          <w:sz w:val="24"/>
        </w:rPr>
        <w:t xml:space="preserve"> </w:t>
      </w:r>
      <w:r w:rsidR="00D27D23">
        <w:rPr>
          <w:i/>
          <w:sz w:val="24"/>
        </w:rPr>
        <w:t>RIN</w:t>
      </w:r>
      <w:r w:rsidR="007D10BF">
        <w:rPr>
          <w:sz w:val="24"/>
        </w:rPr>
        <w:t xml:space="preserve"> </w:t>
      </w:r>
    </w:p>
    <w:p w:rsidR="00681027" w:rsidRPr="00D27D23" w:rsidRDefault="007464EF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 w:rsidR="00681027">
        <w:rPr>
          <w:sz w:val="24"/>
        </w:rPr>
        <w:tab/>
      </w:r>
      <w:r w:rsidR="007C454B">
        <w:rPr>
          <w:sz w:val="24"/>
        </w:rPr>
        <w:t xml:space="preserve">Andrew </w:t>
      </w:r>
      <w:r w:rsidR="00205BF3">
        <w:rPr>
          <w:sz w:val="24"/>
        </w:rPr>
        <w:t xml:space="preserve">Walsh, “Cult Fighting in </w:t>
      </w:r>
      <w:smartTag w:uri="urn:schemas-microsoft-com:office:smarttags" w:element="State">
        <w:smartTag w:uri="urn:schemas-microsoft-com:office:smarttags" w:element="place">
          <w:r w:rsidR="00205BF3">
            <w:rPr>
              <w:sz w:val="24"/>
            </w:rPr>
            <w:t>Massachusetts</w:t>
          </w:r>
        </w:smartTag>
      </w:smartTag>
      <w:r w:rsidR="00D27D23">
        <w:rPr>
          <w:sz w:val="24"/>
        </w:rPr>
        <w:t>,</w:t>
      </w:r>
      <w:r w:rsidR="00205BF3">
        <w:rPr>
          <w:sz w:val="24"/>
        </w:rPr>
        <w:t>”</w:t>
      </w:r>
      <w:r w:rsidR="00D27D23">
        <w:rPr>
          <w:sz w:val="24"/>
        </w:rPr>
        <w:t xml:space="preserve"> </w:t>
      </w:r>
      <w:r w:rsidR="00D27D23">
        <w:rPr>
          <w:i/>
          <w:sz w:val="24"/>
        </w:rPr>
        <w:t>RIN</w:t>
      </w:r>
    </w:p>
    <w:p w:rsidR="00D54DFB" w:rsidRDefault="00681027">
      <w:pPr>
        <w:pStyle w:val="BodyText"/>
        <w:rPr>
          <w:i/>
          <w:sz w:val="24"/>
        </w:rPr>
      </w:pPr>
      <w:r>
        <w:rPr>
          <w:sz w:val="24"/>
        </w:rPr>
        <w:tab/>
      </w:r>
      <w:r w:rsidR="00D54DFB">
        <w:rPr>
          <w:sz w:val="24"/>
        </w:rPr>
        <w:t>Christine McCarthy McMorris, “</w:t>
      </w:r>
      <w:r w:rsidR="001C67C8">
        <w:rPr>
          <w:sz w:val="24"/>
        </w:rPr>
        <w:t>Scientology’s Terrible…Year</w:t>
      </w:r>
      <w:r w:rsidR="00D54DFB">
        <w:rPr>
          <w:sz w:val="24"/>
        </w:rPr>
        <w:t xml:space="preserve">,” </w:t>
      </w:r>
      <w:r w:rsidR="00D54DFB">
        <w:rPr>
          <w:i/>
          <w:sz w:val="24"/>
        </w:rPr>
        <w:t>RIN</w:t>
      </w:r>
    </w:p>
    <w:p w:rsidR="004436F0" w:rsidRPr="004436F0" w:rsidRDefault="004436F0">
      <w:pPr>
        <w:pStyle w:val="BodyTex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Eugene V. Gallagher, “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v. Mormon Fundamentalists”</w:t>
      </w:r>
    </w:p>
    <w:p w:rsidR="00EB2BDA" w:rsidRPr="00EB2BDA" w:rsidRDefault="00EB2BDA">
      <w:pPr>
        <w:pStyle w:val="BodyText"/>
        <w:rPr>
          <w:sz w:val="24"/>
        </w:rPr>
      </w:pPr>
      <w:r>
        <w:rPr>
          <w:sz w:val="24"/>
        </w:rPr>
        <w:tab/>
      </w:r>
      <w:r w:rsidR="001D0C80">
        <w:rPr>
          <w:b/>
          <w:sz w:val="24"/>
        </w:rPr>
        <w:t>Blog post</w:t>
      </w:r>
      <w:r w:rsidR="00C00002">
        <w:rPr>
          <w:b/>
          <w:sz w:val="24"/>
        </w:rPr>
        <w:t>: False Prophecy</w:t>
      </w:r>
      <w:r w:rsidR="008B64D5">
        <w:rPr>
          <w:b/>
          <w:sz w:val="24"/>
        </w:rPr>
        <w:t xml:space="preserve"> (A)</w:t>
      </w:r>
    </w:p>
    <w:p w:rsidR="00554F34" w:rsidRPr="00D27D23" w:rsidRDefault="00554F34">
      <w:pPr>
        <w:pStyle w:val="BodyText"/>
        <w:rPr>
          <w:i/>
          <w:sz w:val="24"/>
        </w:rPr>
      </w:pPr>
    </w:p>
    <w:p w:rsidR="00205BF3" w:rsidRPr="007D10BF" w:rsidRDefault="00E56984">
      <w:pPr>
        <w:pStyle w:val="BodyText"/>
        <w:rPr>
          <w:b/>
          <w:sz w:val="24"/>
        </w:rPr>
      </w:pPr>
      <w:r>
        <w:rPr>
          <w:sz w:val="24"/>
        </w:rPr>
        <w:t>16</w:t>
      </w:r>
      <w:r w:rsidR="00205BF3">
        <w:rPr>
          <w:sz w:val="24"/>
        </w:rPr>
        <w:t xml:space="preserve">. </w:t>
      </w:r>
      <w:r w:rsidR="00EC77AC">
        <w:rPr>
          <w:sz w:val="24"/>
        </w:rPr>
        <w:t>Nov. 8</w:t>
      </w:r>
      <w:r w:rsidR="004436F0">
        <w:rPr>
          <w:sz w:val="24"/>
        </w:rPr>
        <w:t>.</w:t>
      </w:r>
      <w:r w:rsidR="00205BF3">
        <w:rPr>
          <w:sz w:val="24"/>
        </w:rPr>
        <w:t xml:space="preserve"> Jews, Muslims and Other Others</w:t>
      </w:r>
    </w:p>
    <w:p w:rsidR="007C454B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proofErr w:type="gramStart"/>
      <w:r w:rsidR="002222DC">
        <w:rPr>
          <w:sz w:val="24"/>
        </w:rPr>
        <w:t xml:space="preserve">Silk, </w:t>
      </w:r>
      <w:proofErr w:type="spellStart"/>
      <w:r w:rsidR="002222DC">
        <w:rPr>
          <w:i/>
          <w:sz w:val="24"/>
        </w:rPr>
        <w:t>Unsecular</w:t>
      </w:r>
      <w:proofErr w:type="spellEnd"/>
      <w:r w:rsidR="002222DC">
        <w:rPr>
          <w:i/>
          <w:sz w:val="24"/>
        </w:rPr>
        <w:t xml:space="preserve"> Media</w:t>
      </w:r>
      <w:r w:rsidR="002222DC">
        <w:rPr>
          <w:sz w:val="24"/>
        </w:rPr>
        <w:t>, chapter 9.</w:t>
      </w:r>
      <w:proofErr w:type="gramEnd"/>
    </w:p>
    <w:p w:rsidR="00205BF3" w:rsidRDefault="00205BF3" w:rsidP="007C454B">
      <w:pPr>
        <w:pStyle w:val="BodyText"/>
        <w:ind w:firstLine="720"/>
        <w:rPr>
          <w:sz w:val="24"/>
        </w:rPr>
      </w:pPr>
      <w:proofErr w:type="spell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pp. 381-410.</w:t>
      </w:r>
    </w:p>
    <w:p w:rsidR="00F65D77" w:rsidRPr="00F65D77" w:rsidRDefault="001C67C8" w:rsidP="007C454B">
      <w:pPr>
        <w:pStyle w:val="BodyText"/>
        <w:ind w:firstLine="720"/>
        <w:rPr>
          <w:i/>
          <w:sz w:val="24"/>
        </w:rPr>
      </w:pPr>
      <w:r>
        <w:rPr>
          <w:sz w:val="24"/>
        </w:rPr>
        <w:t xml:space="preserve">Jerome </w:t>
      </w:r>
      <w:r w:rsidR="00F65D77">
        <w:rPr>
          <w:sz w:val="24"/>
        </w:rPr>
        <w:t xml:space="preserve">Chanes, “The </w:t>
      </w:r>
      <w:proofErr w:type="spellStart"/>
      <w:r w:rsidR="00F65D77">
        <w:rPr>
          <w:sz w:val="24"/>
        </w:rPr>
        <w:t>Madoff</w:t>
      </w:r>
      <w:proofErr w:type="spellEnd"/>
      <w:r w:rsidR="00F65D77">
        <w:rPr>
          <w:sz w:val="24"/>
        </w:rPr>
        <w:t xml:space="preserve"> Disgrace,” </w:t>
      </w:r>
      <w:r w:rsidR="00F65D77">
        <w:rPr>
          <w:i/>
          <w:sz w:val="24"/>
        </w:rPr>
        <w:t>RIN</w:t>
      </w:r>
    </w:p>
    <w:p w:rsidR="00205BF3" w:rsidRPr="00C62A37" w:rsidRDefault="007D10BF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 w:rsidR="001C67C8">
        <w:rPr>
          <w:sz w:val="24"/>
        </w:rPr>
        <w:t xml:space="preserve">Christian </w:t>
      </w:r>
      <w:r>
        <w:rPr>
          <w:sz w:val="24"/>
        </w:rPr>
        <w:t>Jacobson</w:t>
      </w:r>
      <w:r w:rsidR="00205BF3">
        <w:rPr>
          <w:sz w:val="24"/>
        </w:rPr>
        <w:t>, “Islam in Virginia</w:t>
      </w:r>
      <w:r w:rsidR="00C62A37">
        <w:rPr>
          <w:sz w:val="24"/>
        </w:rPr>
        <w:t>,</w:t>
      </w:r>
      <w:r w:rsidR="00205BF3">
        <w:rPr>
          <w:sz w:val="24"/>
        </w:rPr>
        <w:t>”</w:t>
      </w:r>
      <w:r w:rsidR="00C62A37">
        <w:rPr>
          <w:sz w:val="24"/>
        </w:rPr>
        <w:t xml:space="preserve"> </w:t>
      </w:r>
      <w:r w:rsidR="00C62A37">
        <w:rPr>
          <w:i/>
          <w:sz w:val="24"/>
        </w:rPr>
        <w:t>RIN</w:t>
      </w:r>
    </w:p>
    <w:p w:rsidR="007D10BF" w:rsidRPr="00C62A37" w:rsidRDefault="00205BF3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 w:rsidR="00C62A37">
        <w:rPr>
          <w:sz w:val="24"/>
        </w:rPr>
        <w:t xml:space="preserve">Silk, “Islam is </w:t>
      </w:r>
      <w:proofErr w:type="gramStart"/>
      <w:r w:rsidR="00C62A37">
        <w:rPr>
          <w:sz w:val="24"/>
        </w:rPr>
        <w:t>Everywhere</w:t>
      </w:r>
      <w:proofErr w:type="gramEnd"/>
      <w:r w:rsidR="00C62A37">
        <w:rPr>
          <w:sz w:val="24"/>
        </w:rPr>
        <w:t>,</w:t>
      </w:r>
      <w:r>
        <w:rPr>
          <w:sz w:val="24"/>
        </w:rPr>
        <w:t>”</w:t>
      </w:r>
      <w:r w:rsidR="00C62A37">
        <w:rPr>
          <w:sz w:val="24"/>
        </w:rPr>
        <w:t xml:space="preserve"> </w:t>
      </w:r>
      <w:r w:rsidR="00C62A37">
        <w:rPr>
          <w:i/>
          <w:sz w:val="24"/>
        </w:rPr>
        <w:t>RIN</w:t>
      </w:r>
    </w:p>
    <w:p w:rsidR="007D10BF" w:rsidRDefault="007D10BF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 w:rsidR="001C67C8">
        <w:rPr>
          <w:sz w:val="24"/>
        </w:rPr>
        <w:t xml:space="preserve">Adam </w:t>
      </w:r>
      <w:r>
        <w:rPr>
          <w:sz w:val="24"/>
        </w:rPr>
        <w:t>Rothstein, “Jihad for Journalists.”</w:t>
      </w:r>
    </w:p>
    <w:p w:rsidR="001A08C7" w:rsidRDefault="007D10BF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 w:rsidR="001A08C7">
        <w:rPr>
          <w:sz w:val="24"/>
        </w:rPr>
        <w:t xml:space="preserve">John </w:t>
      </w:r>
      <w:proofErr w:type="spellStart"/>
      <w:r w:rsidR="001A08C7">
        <w:rPr>
          <w:sz w:val="24"/>
        </w:rPr>
        <w:t>Cosgriff</w:t>
      </w:r>
      <w:proofErr w:type="spellEnd"/>
      <w:r w:rsidR="001A08C7">
        <w:rPr>
          <w:sz w:val="24"/>
        </w:rPr>
        <w:t xml:space="preserve">, “There’s a Muslim in the House,” </w:t>
      </w:r>
      <w:r w:rsidR="001A08C7">
        <w:rPr>
          <w:i/>
          <w:sz w:val="24"/>
        </w:rPr>
        <w:t>RIN</w:t>
      </w:r>
    </w:p>
    <w:p w:rsidR="00C00002" w:rsidRPr="00C00002" w:rsidRDefault="00C00002">
      <w:pPr>
        <w:pStyle w:val="BodyText"/>
        <w:rPr>
          <w:sz w:val="24"/>
        </w:rPr>
      </w:pPr>
      <w:r>
        <w:rPr>
          <w:sz w:val="24"/>
        </w:rPr>
        <w:tab/>
        <w:t>Andrew Walsh, “</w:t>
      </w:r>
      <w:r w:rsidR="009B680E">
        <w:rPr>
          <w:sz w:val="24"/>
        </w:rPr>
        <w:t xml:space="preserve">Political </w:t>
      </w:r>
      <w:proofErr w:type="spellStart"/>
      <w:r w:rsidR="009B680E">
        <w:rPr>
          <w:sz w:val="24"/>
        </w:rPr>
        <w:t>Islamophobia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>RIN</w:t>
      </w:r>
    </w:p>
    <w:p w:rsidR="004436F0" w:rsidRDefault="00EB2BDA">
      <w:pPr>
        <w:pStyle w:val="BodyText"/>
        <w:rPr>
          <w:b/>
          <w:sz w:val="24"/>
        </w:rPr>
      </w:pPr>
      <w:r>
        <w:rPr>
          <w:sz w:val="24"/>
        </w:rPr>
        <w:tab/>
      </w:r>
      <w:r w:rsidR="009F2288">
        <w:rPr>
          <w:b/>
          <w:sz w:val="24"/>
        </w:rPr>
        <w:t>Blog pos</w:t>
      </w:r>
      <w:r w:rsidR="00C00002">
        <w:rPr>
          <w:b/>
          <w:sz w:val="24"/>
        </w:rPr>
        <w:t>t: Inclusion</w:t>
      </w:r>
      <w:r w:rsidR="008B64D5">
        <w:rPr>
          <w:b/>
          <w:sz w:val="24"/>
        </w:rPr>
        <w:t xml:space="preserve"> (B)</w:t>
      </w:r>
    </w:p>
    <w:p w:rsidR="00C00002" w:rsidRPr="004436F0" w:rsidRDefault="00C00002">
      <w:pPr>
        <w:pStyle w:val="BodyText"/>
        <w:rPr>
          <w:sz w:val="24"/>
        </w:rPr>
      </w:pPr>
    </w:p>
    <w:p w:rsidR="00205BF3" w:rsidRDefault="00E56984">
      <w:pPr>
        <w:pStyle w:val="BodyText"/>
        <w:rPr>
          <w:sz w:val="24"/>
        </w:rPr>
      </w:pPr>
      <w:r>
        <w:rPr>
          <w:sz w:val="24"/>
        </w:rPr>
        <w:t>17</w:t>
      </w:r>
      <w:r w:rsidR="00E11F4F">
        <w:rPr>
          <w:sz w:val="24"/>
        </w:rPr>
        <w:t xml:space="preserve">. Nov. </w:t>
      </w:r>
      <w:r w:rsidR="009F2288">
        <w:rPr>
          <w:sz w:val="24"/>
        </w:rPr>
        <w:t>1</w:t>
      </w:r>
      <w:r w:rsidR="00EC77AC">
        <w:rPr>
          <w:sz w:val="24"/>
        </w:rPr>
        <w:t>0</w:t>
      </w:r>
      <w:r w:rsidR="00205BF3">
        <w:rPr>
          <w:sz w:val="24"/>
        </w:rPr>
        <w:t>. The Supernatural</w:t>
      </w:r>
    </w:p>
    <w:p w:rsidR="00205BF3" w:rsidRDefault="00205BF3" w:rsidP="00D7261B">
      <w:pPr>
        <w:pStyle w:val="BodyText"/>
        <w:ind w:firstLine="720"/>
        <w:rPr>
          <w:sz w:val="24"/>
        </w:rPr>
      </w:pPr>
      <w:proofErr w:type="gramStart"/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10.</w:t>
      </w:r>
      <w:proofErr w:type="gramEnd"/>
    </w:p>
    <w:p w:rsidR="00205BF3" w:rsidRDefault="00205BF3">
      <w:pPr>
        <w:pStyle w:val="BodyText"/>
        <w:rPr>
          <w:sz w:val="24"/>
        </w:rPr>
      </w:pPr>
      <w:r>
        <w:rPr>
          <w:sz w:val="24"/>
        </w:rPr>
        <w:lastRenderedPageBreak/>
        <w:t xml:space="preserve">         </w:t>
      </w:r>
      <w:r w:rsidR="00D7261B">
        <w:rPr>
          <w:sz w:val="24"/>
        </w:rPr>
        <w:tab/>
      </w:r>
      <w:r>
        <w:rPr>
          <w:sz w:val="24"/>
        </w:rPr>
        <w:t>S. Elizabeth Bird, “Writers, Text, and Audience: Tabloids as Folklore.”</w:t>
      </w:r>
    </w:p>
    <w:p w:rsidR="00205BF3" w:rsidRPr="00F15418" w:rsidRDefault="00205BF3">
      <w:pPr>
        <w:pStyle w:val="BodyText"/>
        <w:rPr>
          <w:i/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>
        <w:rPr>
          <w:sz w:val="24"/>
        </w:rPr>
        <w:t xml:space="preserve">Christine </w:t>
      </w:r>
      <w:r w:rsidR="008B74D7">
        <w:rPr>
          <w:sz w:val="24"/>
        </w:rPr>
        <w:t>McCa</w:t>
      </w:r>
      <w:r w:rsidR="00F15418">
        <w:rPr>
          <w:sz w:val="24"/>
        </w:rPr>
        <w:t xml:space="preserve">rthy </w:t>
      </w:r>
      <w:r>
        <w:rPr>
          <w:sz w:val="24"/>
        </w:rPr>
        <w:t xml:space="preserve">McMorris, “Amazing </w:t>
      </w:r>
      <w:smartTag w:uri="urn:schemas-microsoft-com:office:smarttags" w:element="place">
        <w:r>
          <w:rPr>
            <w:sz w:val="24"/>
          </w:rPr>
          <w:t>Graceland</w:t>
        </w:r>
      </w:smartTag>
      <w:r w:rsidR="00F15418">
        <w:rPr>
          <w:sz w:val="24"/>
        </w:rPr>
        <w:t>,</w:t>
      </w:r>
      <w:r>
        <w:rPr>
          <w:sz w:val="24"/>
        </w:rPr>
        <w:t>”</w:t>
      </w:r>
      <w:r w:rsidR="00F15418">
        <w:rPr>
          <w:sz w:val="24"/>
        </w:rPr>
        <w:t xml:space="preserve"> </w:t>
      </w:r>
      <w:r w:rsidR="00F15418">
        <w:rPr>
          <w:i/>
          <w:sz w:val="24"/>
        </w:rPr>
        <w:t>RIN</w:t>
      </w:r>
    </w:p>
    <w:p w:rsidR="00D7261B" w:rsidRDefault="00D7261B">
      <w:pPr>
        <w:pStyle w:val="BodyText"/>
        <w:rPr>
          <w:i/>
          <w:sz w:val="24"/>
        </w:rPr>
      </w:pPr>
      <w:r>
        <w:rPr>
          <w:sz w:val="24"/>
        </w:rPr>
        <w:tab/>
      </w:r>
      <w:r w:rsidR="002222DC">
        <w:rPr>
          <w:sz w:val="24"/>
        </w:rPr>
        <w:t>Benjamin Dorman, “</w:t>
      </w:r>
      <w:smartTag w:uri="urn:schemas-microsoft-com:office:smarttags" w:element="place">
        <w:smartTag w:uri="urn:schemas-microsoft-com:office:smarttags" w:element="City">
          <w:r w:rsidR="002222DC">
            <w:rPr>
              <w:sz w:val="24"/>
            </w:rPr>
            <w:t>Tokyo</w:t>
          </w:r>
        </w:smartTag>
      </w:smartTag>
      <w:r w:rsidR="002222DC">
        <w:rPr>
          <w:sz w:val="24"/>
        </w:rPr>
        <w:t xml:space="preserve">’s Dr. Phil,” </w:t>
      </w:r>
      <w:r w:rsidR="002222DC">
        <w:rPr>
          <w:i/>
          <w:sz w:val="24"/>
        </w:rPr>
        <w:t>RIN</w:t>
      </w:r>
    </w:p>
    <w:p w:rsidR="001B3452" w:rsidRPr="001B3452" w:rsidRDefault="001B3452">
      <w:pPr>
        <w:pStyle w:val="BodyTex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Christopher </w:t>
      </w:r>
      <w:proofErr w:type="spellStart"/>
      <w:r>
        <w:rPr>
          <w:sz w:val="24"/>
        </w:rPr>
        <w:t>Goffard</w:t>
      </w:r>
      <w:proofErr w:type="spellEnd"/>
      <w:r>
        <w:rPr>
          <w:sz w:val="24"/>
        </w:rPr>
        <w:t xml:space="preserve">, “Harold Camping is at the Heart of a </w:t>
      </w:r>
      <w:proofErr w:type="spellStart"/>
      <w:r>
        <w:rPr>
          <w:sz w:val="24"/>
        </w:rPr>
        <w:t>Mediapocalypse</w:t>
      </w:r>
      <w:proofErr w:type="spellEnd"/>
      <w:r>
        <w:rPr>
          <w:sz w:val="24"/>
        </w:rPr>
        <w:t>”</w:t>
      </w:r>
    </w:p>
    <w:p w:rsidR="00554F34" w:rsidRDefault="00EB2BDA">
      <w:pPr>
        <w:pStyle w:val="BodyText"/>
        <w:rPr>
          <w:sz w:val="24"/>
        </w:rPr>
      </w:pPr>
      <w:r>
        <w:rPr>
          <w:sz w:val="24"/>
        </w:rPr>
        <w:tab/>
      </w:r>
      <w:r w:rsidR="009F2288">
        <w:rPr>
          <w:b/>
          <w:sz w:val="24"/>
        </w:rPr>
        <w:t>Blog post</w:t>
      </w:r>
      <w:r w:rsidR="00C00002">
        <w:rPr>
          <w:b/>
          <w:sz w:val="24"/>
        </w:rPr>
        <w:t>: Supernatural Belief</w:t>
      </w:r>
      <w:r w:rsidR="008B64D5">
        <w:rPr>
          <w:b/>
          <w:sz w:val="24"/>
        </w:rPr>
        <w:t xml:space="preserve"> (A)</w:t>
      </w:r>
    </w:p>
    <w:p w:rsidR="000C3CF5" w:rsidRDefault="000C3CF5">
      <w:pPr>
        <w:pStyle w:val="BodyText"/>
        <w:rPr>
          <w:sz w:val="24"/>
        </w:rPr>
      </w:pPr>
    </w:p>
    <w:p w:rsidR="00205BF3" w:rsidRPr="00D72791" w:rsidRDefault="00E56984">
      <w:pPr>
        <w:pStyle w:val="BodyText"/>
        <w:rPr>
          <w:b/>
          <w:sz w:val="24"/>
        </w:rPr>
      </w:pPr>
      <w:r>
        <w:rPr>
          <w:sz w:val="24"/>
        </w:rPr>
        <w:t>18</w:t>
      </w:r>
      <w:r w:rsidR="00AE3F82">
        <w:rPr>
          <w:sz w:val="24"/>
        </w:rPr>
        <w:t>. Nov. 15</w:t>
      </w:r>
      <w:r w:rsidR="00D72791">
        <w:rPr>
          <w:sz w:val="24"/>
        </w:rPr>
        <w:t>. Decline</w:t>
      </w:r>
    </w:p>
    <w:p w:rsidR="00205BF3" w:rsidRDefault="00D7261B">
      <w:pPr>
        <w:pStyle w:val="BodyTex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205BF3">
        <w:rPr>
          <w:sz w:val="24"/>
        </w:rPr>
        <w:t xml:space="preserve">Silk, </w:t>
      </w:r>
      <w:proofErr w:type="spellStart"/>
      <w:r w:rsidR="00205BF3">
        <w:rPr>
          <w:i/>
          <w:sz w:val="24"/>
        </w:rPr>
        <w:t>Unsecular</w:t>
      </w:r>
      <w:proofErr w:type="spellEnd"/>
      <w:r w:rsidR="00205BF3">
        <w:rPr>
          <w:i/>
          <w:sz w:val="24"/>
        </w:rPr>
        <w:t xml:space="preserve"> Media</w:t>
      </w:r>
      <w:r w:rsidR="00205BF3">
        <w:rPr>
          <w:sz w:val="24"/>
        </w:rPr>
        <w:t>, chapter 11.</w:t>
      </w:r>
      <w:proofErr w:type="gramEnd"/>
    </w:p>
    <w:p w:rsidR="00205BF3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proofErr w:type="spellStart"/>
      <w:proofErr w:type="gramStart"/>
      <w:r>
        <w:rPr>
          <w:sz w:val="24"/>
        </w:rPr>
        <w:t>Buddenbaum</w:t>
      </w:r>
      <w:proofErr w:type="spellEnd"/>
      <w:r>
        <w:rPr>
          <w:sz w:val="24"/>
        </w:rPr>
        <w:t xml:space="preserve"> and Mason, 265-80, 411-25, 458-63, 475-96.</w:t>
      </w:r>
      <w:proofErr w:type="gramEnd"/>
    </w:p>
    <w:p w:rsidR="00205BF3" w:rsidRDefault="00205BF3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D7261B">
        <w:rPr>
          <w:sz w:val="24"/>
        </w:rPr>
        <w:tab/>
      </w:r>
      <w:r>
        <w:rPr>
          <w:sz w:val="24"/>
        </w:rPr>
        <w:t>Walsh, “Returning to Normalc</w:t>
      </w:r>
      <w:r w:rsidR="00F15418">
        <w:rPr>
          <w:sz w:val="24"/>
        </w:rPr>
        <w:t>y,</w:t>
      </w:r>
      <w:r>
        <w:rPr>
          <w:sz w:val="24"/>
        </w:rPr>
        <w:t>”</w:t>
      </w:r>
      <w:r w:rsidR="00F15418">
        <w:rPr>
          <w:sz w:val="24"/>
        </w:rPr>
        <w:t xml:space="preserve"> </w:t>
      </w:r>
      <w:r w:rsidR="009B680E">
        <w:rPr>
          <w:i/>
          <w:sz w:val="24"/>
        </w:rPr>
        <w:t>RI</w:t>
      </w:r>
      <w:r w:rsidR="00F15418">
        <w:rPr>
          <w:i/>
          <w:sz w:val="24"/>
        </w:rPr>
        <w:t>N</w:t>
      </w:r>
      <w:r>
        <w:rPr>
          <w:sz w:val="24"/>
        </w:rPr>
        <w:t xml:space="preserve"> </w:t>
      </w:r>
    </w:p>
    <w:p w:rsidR="00EB2BDA" w:rsidRDefault="00EB2BDA">
      <w:pPr>
        <w:pStyle w:val="BodyText"/>
        <w:rPr>
          <w:sz w:val="24"/>
        </w:rPr>
      </w:pPr>
      <w:r>
        <w:rPr>
          <w:sz w:val="24"/>
        </w:rPr>
        <w:tab/>
      </w:r>
      <w:r w:rsidR="009F2288">
        <w:rPr>
          <w:b/>
          <w:sz w:val="24"/>
        </w:rPr>
        <w:t>Blog post</w:t>
      </w:r>
      <w:r w:rsidR="00C00002">
        <w:rPr>
          <w:b/>
          <w:sz w:val="24"/>
        </w:rPr>
        <w:t>: Declension</w:t>
      </w:r>
      <w:r w:rsidR="008B64D5">
        <w:rPr>
          <w:b/>
          <w:sz w:val="24"/>
        </w:rPr>
        <w:t xml:space="preserve"> (B)</w:t>
      </w:r>
    </w:p>
    <w:p w:rsidR="00554F34" w:rsidRDefault="00554F34">
      <w:pPr>
        <w:pStyle w:val="BodyText"/>
        <w:rPr>
          <w:sz w:val="24"/>
        </w:rPr>
      </w:pPr>
    </w:p>
    <w:p w:rsidR="001D6DC7" w:rsidRDefault="00E11F4F" w:rsidP="001D6DC7">
      <w:pPr>
        <w:pStyle w:val="BodyText"/>
        <w:rPr>
          <w:sz w:val="24"/>
        </w:rPr>
      </w:pPr>
      <w:r>
        <w:rPr>
          <w:sz w:val="24"/>
        </w:rPr>
        <w:t xml:space="preserve">19. </w:t>
      </w:r>
      <w:r w:rsidR="00EC77AC">
        <w:rPr>
          <w:sz w:val="24"/>
        </w:rPr>
        <w:t xml:space="preserve">Nov. 17. </w:t>
      </w:r>
      <w:r w:rsidR="001D6DC7">
        <w:rPr>
          <w:sz w:val="24"/>
        </w:rPr>
        <w:t>Commentary as Coverage</w:t>
      </w:r>
      <w:r w:rsidR="00AE3F82">
        <w:rPr>
          <w:sz w:val="24"/>
        </w:rPr>
        <w:t>: Religion News Blogging</w:t>
      </w:r>
    </w:p>
    <w:p w:rsidR="00AE3F82" w:rsidRPr="00AE3F82" w:rsidRDefault="00AE3F82" w:rsidP="001D6DC7">
      <w:pPr>
        <w:pStyle w:val="BodyTex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Silk, </w:t>
      </w:r>
      <w:proofErr w:type="spellStart"/>
      <w:r>
        <w:rPr>
          <w:i/>
          <w:sz w:val="24"/>
        </w:rPr>
        <w:t>Unsecular</w:t>
      </w:r>
      <w:proofErr w:type="spellEnd"/>
      <w:r>
        <w:rPr>
          <w:i/>
          <w:sz w:val="24"/>
        </w:rPr>
        <w:t xml:space="preserve"> Media</w:t>
      </w:r>
      <w:r>
        <w:rPr>
          <w:sz w:val="24"/>
        </w:rPr>
        <w:t>, chapter 12.</w:t>
      </w:r>
      <w:proofErr w:type="gramEnd"/>
    </w:p>
    <w:p w:rsidR="001D6DC7" w:rsidRDefault="001D6DC7" w:rsidP="001D6DC7">
      <w:pPr>
        <w:pStyle w:val="BodyText"/>
        <w:rPr>
          <w:sz w:val="24"/>
        </w:rPr>
      </w:pPr>
      <w:r>
        <w:rPr>
          <w:sz w:val="24"/>
        </w:rPr>
        <w:tab/>
        <w:t xml:space="preserve">Silk, “Blogging the Religion Beat,” </w:t>
      </w:r>
      <w:r>
        <w:rPr>
          <w:i/>
          <w:sz w:val="24"/>
        </w:rPr>
        <w:t>RIN</w:t>
      </w:r>
    </w:p>
    <w:p w:rsidR="001D6DC7" w:rsidRDefault="001D6DC7" w:rsidP="001D6DC7">
      <w:pPr>
        <w:pStyle w:val="BodyText"/>
        <w:rPr>
          <w:i/>
          <w:sz w:val="24"/>
        </w:rPr>
      </w:pPr>
      <w:r>
        <w:rPr>
          <w:sz w:val="24"/>
        </w:rPr>
        <w:tab/>
        <w:t xml:space="preserve">Silk, “Apologia Pro </w:t>
      </w:r>
      <w:proofErr w:type="spellStart"/>
      <w:r>
        <w:rPr>
          <w:sz w:val="24"/>
        </w:rPr>
        <w:t>Bloga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>RIN</w:t>
      </w:r>
    </w:p>
    <w:p w:rsidR="001D6DC7" w:rsidRPr="00EC77AC" w:rsidRDefault="001D6DC7" w:rsidP="001D6DC7">
      <w:pPr>
        <w:pStyle w:val="BodyText"/>
        <w:rPr>
          <w:b/>
          <w:sz w:val="24"/>
        </w:rPr>
      </w:pPr>
      <w:r>
        <w:rPr>
          <w:i/>
          <w:sz w:val="24"/>
        </w:rPr>
        <w:tab/>
      </w:r>
      <w:r>
        <w:rPr>
          <w:b/>
          <w:sz w:val="24"/>
        </w:rPr>
        <w:t>Blog post: Comment plus comment</w:t>
      </w:r>
    </w:p>
    <w:p w:rsidR="003B43F6" w:rsidRDefault="003B43F6">
      <w:pPr>
        <w:pStyle w:val="BodyText"/>
        <w:rPr>
          <w:sz w:val="24"/>
        </w:rPr>
      </w:pPr>
    </w:p>
    <w:p w:rsidR="001D6DC7" w:rsidRDefault="00EC77AC" w:rsidP="001D6DC7">
      <w:pPr>
        <w:pStyle w:val="BodyText"/>
        <w:rPr>
          <w:sz w:val="24"/>
        </w:rPr>
      </w:pPr>
      <w:r>
        <w:rPr>
          <w:sz w:val="24"/>
        </w:rPr>
        <w:t xml:space="preserve">20. </w:t>
      </w:r>
      <w:r w:rsidR="00E11F4F">
        <w:rPr>
          <w:sz w:val="24"/>
        </w:rPr>
        <w:t xml:space="preserve">Nov. </w:t>
      </w:r>
      <w:r w:rsidR="00AE3F82">
        <w:rPr>
          <w:sz w:val="24"/>
        </w:rPr>
        <w:t>22</w:t>
      </w:r>
      <w:r w:rsidR="006C0842">
        <w:rPr>
          <w:sz w:val="24"/>
        </w:rPr>
        <w:t xml:space="preserve">. </w:t>
      </w:r>
      <w:r w:rsidR="001D6DC7">
        <w:rPr>
          <w:sz w:val="24"/>
        </w:rPr>
        <w:t>Telling Religion’s Own Story</w:t>
      </w:r>
    </w:p>
    <w:p w:rsidR="008D11B6" w:rsidRDefault="008D11B6" w:rsidP="001D6DC7">
      <w:pPr>
        <w:pStyle w:val="BodyText"/>
        <w:rPr>
          <w:sz w:val="24"/>
        </w:rPr>
      </w:pPr>
      <w:r>
        <w:rPr>
          <w:sz w:val="24"/>
        </w:rPr>
        <w:tab/>
        <w:t xml:space="preserve">Charles </w:t>
      </w:r>
      <w:proofErr w:type="spellStart"/>
      <w:r>
        <w:rPr>
          <w:sz w:val="24"/>
        </w:rPr>
        <w:t>Chaput</w:t>
      </w:r>
      <w:proofErr w:type="spellEnd"/>
      <w:r>
        <w:rPr>
          <w:sz w:val="24"/>
        </w:rPr>
        <w:t>, “</w:t>
      </w:r>
      <w:r w:rsidRPr="008D11B6">
        <w:rPr>
          <w:sz w:val="24"/>
        </w:rPr>
        <w:t>World Youth Day and Religious Freedom</w:t>
      </w:r>
      <w:r>
        <w:rPr>
          <w:sz w:val="24"/>
        </w:rPr>
        <w:t>”</w:t>
      </w:r>
    </w:p>
    <w:p w:rsidR="001D6DC7" w:rsidRPr="00AE3F82" w:rsidRDefault="001D6DC7" w:rsidP="008D11B6">
      <w:pPr>
        <w:pStyle w:val="BodyText"/>
        <w:ind w:firstLine="720"/>
        <w:rPr>
          <w:b/>
          <w:sz w:val="24"/>
        </w:rPr>
      </w:pPr>
      <w:r w:rsidRPr="00AE3F82">
        <w:rPr>
          <w:b/>
          <w:sz w:val="24"/>
        </w:rPr>
        <w:t xml:space="preserve">Blog post: </w:t>
      </w:r>
      <w:r w:rsidR="008B64D5">
        <w:rPr>
          <w:b/>
          <w:sz w:val="24"/>
        </w:rPr>
        <w:t>Comment plus comment</w:t>
      </w:r>
    </w:p>
    <w:p w:rsidR="00E11F4F" w:rsidRDefault="00E11F4F">
      <w:pPr>
        <w:pStyle w:val="BodyText"/>
        <w:rPr>
          <w:sz w:val="24"/>
        </w:rPr>
      </w:pPr>
    </w:p>
    <w:p w:rsidR="00E56984" w:rsidRDefault="00E56984" w:rsidP="00E56984">
      <w:pPr>
        <w:pStyle w:val="ListContinue"/>
        <w:numPr>
          <w:ilvl w:val="12"/>
          <w:numId w:val="0"/>
        </w:numPr>
        <w:spacing w:after="0"/>
        <w:rPr>
          <w:b/>
          <w:sz w:val="24"/>
        </w:rPr>
      </w:pPr>
      <w:r w:rsidRPr="006C0842">
        <w:rPr>
          <w:b/>
          <w:sz w:val="24"/>
          <w:szCs w:val="24"/>
        </w:rPr>
        <w:t>No</w:t>
      </w:r>
      <w:r w:rsidR="00B17E9F">
        <w:rPr>
          <w:b/>
          <w:sz w:val="24"/>
          <w:szCs w:val="24"/>
        </w:rPr>
        <w:t>v. 24</w:t>
      </w:r>
      <w:r w:rsidRPr="006C0842">
        <w:rPr>
          <w:b/>
          <w:sz w:val="24"/>
          <w:szCs w:val="24"/>
        </w:rPr>
        <w:t>: Thanksgiving (no class)</w:t>
      </w:r>
    </w:p>
    <w:p w:rsidR="00E56984" w:rsidRDefault="00E56984">
      <w:pPr>
        <w:pStyle w:val="BodyText"/>
        <w:rPr>
          <w:sz w:val="24"/>
        </w:rPr>
      </w:pPr>
    </w:p>
    <w:p w:rsidR="00AE3F82" w:rsidRPr="00D72791" w:rsidRDefault="00AE3F82" w:rsidP="00AE3F82">
      <w:pPr>
        <w:pStyle w:val="List"/>
        <w:ind w:left="0" w:firstLine="0"/>
        <w:rPr>
          <w:b/>
          <w:sz w:val="24"/>
        </w:rPr>
      </w:pPr>
      <w:r>
        <w:rPr>
          <w:sz w:val="24"/>
        </w:rPr>
        <w:t>21</w:t>
      </w:r>
      <w:r w:rsidR="006C0842">
        <w:rPr>
          <w:sz w:val="24"/>
        </w:rPr>
        <w:t xml:space="preserve">. </w:t>
      </w:r>
      <w:r w:rsidR="00EF7DAC">
        <w:rPr>
          <w:sz w:val="24"/>
        </w:rPr>
        <w:t>Nov. 29</w:t>
      </w:r>
      <w:r w:rsidR="00936486">
        <w:rPr>
          <w:sz w:val="24"/>
        </w:rPr>
        <w:t xml:space="preserve">. </w:t>
      </w:r>
      <w:r>
        <w:rPr>
          <w:sz w:val="24"/>
        </w:rPr>
        <w:t>The Medium and the Message</w:t>
      </w:r>
    </w:p>
    <w:p w:rsidR="00AE3F82" w:rsidRDefault="00AE3F82" w:rsidP="00AE3F82">
      <w:pPr>
        <w:pStyle w:val="ListContinue"/>
        <w:numPr>
          <w:ilvl w:val="12"/>
          <w:numId w:val="0"/>
        </w:numPr>
        <w:spacing w:after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Marshall McLuhan, </w:t>
      </w:r>
      <w:r>
        <w:rPr>
          <w:i/>
          <w:sz w:val="24"/>
        </w:rPr>
        <w:t>Understanding Media</w:t>
      </w:r>
      <w:r>
        <w:rPr>
          <w:sz w:val="24"/>
        </w:rPr>
        <w:t xml:space="preserve"> chapters, 1, 2, 30.</w:t>
      </w:r>
    </w:p>
    <w:p w:rsidR="00A86732" w:rsidRDefault="00AE3F82" w:rsidP="008B64D5">
      <w:pPr>
        <w:pStyle w:val="ListContinue"/>
        <w:numPr>
          <w:ilvl w:val="12"/>
          <w:numId w:val="0"/>
        </w:numPr>
        <w:spacing w:after="0"/>
        <w:rPr>
          <w:sz w:val="24"/>
        </w:rPr>
      </w:pPr>
      <w:r>
        <w:rPr>
          <w:sz w:val="24"/>
        </w:rPr>
        <w:tab/>
      </w:r>
    </w:p>
    <w:p w:rsidR="00AE3F82" w:rsidRDefault="00934179" w:rsidP="00AE3F82">
      <w:pPr>
        <w:pStyle w:val="BodyText"/>
        <w:rPr>
          <w:sz w:val="24"/>
        </w:rPr>
      </w:pPr>
      <w:r>
        <w:rPr>
          <w:sz w:val="24"/>
        </w:rPr>
        <w:t>22</w:t>
      </w:r>
      <w:r w:rsidR="006C0842">
        <w:rPr>
          <w:sz w:val="24"/>
        </w:rPr>
        <w:t xml:space="preserve">. </w:t>
      </w:r>
      <w:r w:rsidR="00EF7DAC">
        <w:rPr>
          <w:sz w:val="24"/>
        </w:rPr>
        <w:t>Dec. 1</w:t>
      </w:r>
      <w:r w:rsidR="00205BF3">
        <w:rPr>
          <w:sz w:val="24"/>
        </w:rPr>
        <w:t xml:space="preserve">. </w:t>
      </w:r>
      <w:r w:rsidR="00AE3F82">
        <w:rPr>
          <w:sz w:val="24"/>
        </w:rPr>
        <w:t>Beyond the Printed Word: Movies, Radio, and TV</w:t>
      </w:r>
    </w:p>
    <w:p w:rsidR="00AE3F82" w:rsidRPr="00806DCF" w:rsidRDefault="00AE3F82" w:rsidP="00AE3F82">
      <w:pPr>
        <w:pStyle w:val="BodyText"/>
        <w:rPr>
          <w:sz w:val="24"/>
        </w:rPr>
      </w:pPr>
      <w:r>
        <w:rPr>
          <w:sz w:val="24"/>
        </w:rPr>
        <w:tab/>
        <w:t xml:space="preserve">Alison and </w:t>
      </w:r>
      <w:proofErr w:type="spellStart"/>
      <w:r>
        <w:rPr>
          <w:sz w:val="24"/>
        </w:rPr>
        <w:t>Gediman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This I Believe </w:t>
      </w:r>
      <w:r>
        <w:rPr>
          <w:sz w:val="24"/>
        </w:rPr>
        <w:t>(selections)</w:t>
      </w:r>
    </w:p>
    <w:p w:rsidR="001C67C8" w:rsidRPr="001C67C8" w:rsidRDefault="00AE3F82" w:rsidP="006E73F8">
      <w:pPr>
        <w:pStyle w:val="BodyText"/>
        <w:rPr>
          <w:b/>
          <w:sz w:val="24"/>
        </w:rPr>
      </w:pPr>
      <w:r>
        <w:rPr>
          <w:sz w:val="24"/>
        </w:rPr>
        <w:tab/>
      </w:r>
      <w:r w:rsidR="00791A09">
        <w:rPr>
          <w:b/>
          <w:sz w:val="24"/>
        </w:rPr>
        <w:tab/>
      </w:r>
    </w:p>
    <w:p w:rsidR="00EF7DAC" w:rsidRPr="009F2288" w:rsidRDefault="00934179" w:rsidP="00AE3F82">
      <w:pPr>
        <w:pStyle w:val="BodyText"/>
        <w:rPr>
          <w:b/>
          <w:sz w:val="24"/>
        </w:rPr>
      </w:pPr>
      <w:r>
        <w:rPr>
          <w:sz w:val="24"/>
        </w:rPr>
        <w:t>23</w:t>
      </w:r>
      <w:r w:rsidR="00A77FDB">
        <w:rPr>
          <w:sz w:val="24"/>
        </w:rPr>
        <w:t xml:space="preserve">. </w:t>
      </w:r>
      <w:r w:rsidR="009C06CC">
        <w:rPr>
          <w:sz w:val="24"/>
        </w:rPr>
        <w:t xml:space="preserve">Dec. </w:t>
      </w:r>
      <w:r w:rsidR="00EF7DAC">
        <w:rPr>
          <w:sz w:val="24"/>
        </w:rPr>
        <w:t>6</w:t>
      </w:r>
      <w:r w:rsidR="00066C61">
        <w:rPr>
          <w:sz w:val="24"/>
        </w:rPr>
        <w:t xml:space="preserve">. </w:t>
      </w:r>
      <w:r w:rsidR="006E73F8">
        <w:rPr>
          <w:sz w:val="24"/>
        </w:rPr>
        <w:t>A Look at Cinematic Religion</w:t>
      </w:r>
    </w:p>
    <w:p w:rsidR="006C0842" w:rsidRPr="007464EF" w:rsidRDefault="006C0842" w:rsidP="006C0842">
      <w:pPr>
        <w:pStyle w:val="BodyText"/>
        <w:rPr>
          <w:sz w:val="24"/>
        </w:rPr>
      </w:pPr>
    </w:p>
    <w:p w:rsidR="00205BF3" w:rsidRPr="00D72791" w:rsidRDefault="00934179">
      <w:pPr>
        <w:pStyle w:val="BodyText"/>
        <w:rPr>
          <w:b/>
          <w:sz w:val="24"/>
        </w:rPr>
      </w:pPr>
      <w:r>
        <w:rPr>
          <w:sz w:val="24"/>
        </w:rPr>
        <w:t>24</w:t>
      </w:r>
      <w:r w:rsidR="00A77FDB">
        <w:rPr>
          <w:sz w:val="24"/>
        </w:rPr>
        <w:t xml:space="preserve">.  Dec. </w:t>
      </w:r>
      <w:r w:rsidR="00EF7DAC">
        <w:rPr>
          <w:sz w:val="24"/>
        </w:rPr>
        <w:t>8</w:t>
      </w:r>
      <w:r w:rsidR="00205BF3">
        <w:rPr>
          <w:sz w:val="24"/>
        </w:rPr>
        <w:t xml:space="preserve">. </w:t>
      </w:r>
      <w:r w:rsidR="006E73F8">
        <w:rPr>
          <w:sz w:val="24"/>
        </w:rPr>
        <w:t>Televising Religion in Prime Time</w:t>
      </w:r>
    </w:p>
    <w:p w:rsidR="00205BF3" w:rsidRDefault="00205BF3">
      <w:pPr>
        <w:pStyle w:val="BodyText"/>
        <w:rPr>
          <w:b/>
          <w:bCs/>
          <w:sz w:val="24"/>
          <w:u w:val="single"/>
        </w:rPr>
      </w:pPr>
      <w:r>
        <w:rPr>
          <w:b/>
          <w:sz w:val="24"/>
        </w:rPr>
        <w:tab/>
      </w:r>
      <w:r w:rsidR="00820CA3">
        <w:rPr>
          <w:b/>
          <w:bCs/>
          <w:sz w:val="24"/>
          <w:u w:val="single"/>
        </w:rPr>
        <w:t>Term Paper</w:t>
      </w:r>
      <w:r w:rsidR="008B64D5">
        <w:rPr>
          <w:b/>
          <w:bCs/>
          <w:sz w:val="24"/>
          <w:u w:val="single"/>
        </w:rPr>
        <w:t xml:space="preserve"> Due</w:t>
      </w:r>
    </w:p>
    <w:p w:rsidR="006D4BE6" w:rsidRDefault="006D4BE6">
      <w:pPr>
        <w:pStyle w:val="BodyText"/>
        <w:rPr>
          <w:b/>
          <w:bCs/>
          <w:sz w:val="24"/>
          <w:u w:val="single"/>
        </w:rPr>
      </w:pPr>
    </w:p>
    <w:p w:rsidR="0010733B" w:rsidRPr="00D27D23" w:rsidRDefault="0010733B">
      <w:pPr>
        <w:pStyle w:val="BodyText"/>
        <w:rPr>
          <w:b/>
          <w:sz w:val="24"/>
          <w:u w:val="single"/>
        </w:rPr>
      </w:pPr>
    </w:p>
    <w:sectPr w:rsidR="0010733B" w:rsidRPr="00D27D23" w:rsidSect="003825A3">
      <w:footerReference w:type="even" r:id="rId8"/>
      <w:footerReference w:type="default" r:id="rId9"/>
      <w:pgSz w:w="12240" w:h="15840"/>
      <w:pgMar w:top="1440" w:right="1714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62" w:rsidRDefault="004D5C62">
      <w:r>
        <w:separator/>
      </w:r>
    </w:p>
  </w:endnote>
  <w:endnote w:type="continuationSeparator" w:id="0">
    <w:p w:rsidR="004D5C62" w:rsidRDefault="004D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90" w:rsidRDefault="003A1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390" w:rsidRDefault="001E73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62554"/>
      <w:docPartObj>
        <w:docPartGallery w:val="Page Numbers (Bottom of Page)"/>
        <w:docPartUnique/>
      </w:docPartObj>
    </w:sdtPr>
    <w:sdtContent>
      <w:p w:rsidR="001E7390" w:rsidRDefault="003A1207">
        <w:pPr>
          <w:pStyle w:val="Footer"/>
          <w:jc w:val="right"/>
        </w:pPr>
        <w:fldSimple w:instr=" PAGE   \* MERGEFORMAT ">
          <w:r w:rsidR="00934179">
            <w:rPr>
              <w:noProof/>
            </w:rPr>
            <w:t>4</w:t>
          </w:r>
        </w:fldSimple>
      </w:p>
    </w:sdtContent>
  </w:sdt>
  <w:p w:rsidR="001E7390" w:rsidRDefault="001E7390" w:rsidP="006D60E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62" w:rsidRDefault="004D5C62">
      <w:r>
        <w:separator/>
      </w:r>
    </w:p>
  </w:footnote>
  <w:footnote w:type="continuationSeparator" w:id="0">
    <w:p w:rsidR="004D5C62" w:rsidRDefault="004D5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69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86FE7"/>
    <w:multiLevelType w:val="singleLevel"/>
    <w:tmpl w:val="74C64AC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F6B3030"/>
    <w:multiLevelType w:val="hybridMultilevel"/>
    <w:tmpl w:val="412229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96BF2"/>
    <w:multiLevelType w:val="hybridMultilevel"/>
    <w:tmpl w:val="375657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98F"/>
    <w:multiLevelType w:val="hybridMultilevel"/>
    <w:tmpl w:val="FD30B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1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277A58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6442B4"/>
    <w:multiLevelType w:val="singleLevel"/>
    <w:tmpl w:val="75B4F7F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5904A00"/>
    <w:multiLevelType w:val="singleLevel"/>
    <w:tmpl w:val="70DC219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C794B7A"/>
    <w:multiLevelType w:val="hybridMultilevel"/>
    <w:tmpl w:val="52F84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72EAB"/>
    <w:multiLevelType w:val="hybridMultilevel"/>
    <w:tmpl w:val="57AA7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E48DF"/>
    <w:multiLevelType w:val="hybridMultilevel"/>
    <w:tmpl w:val="4522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EEE"/>
    <w:rsid w:val="0001354D"/>
    <w:rsid w:val="00042D05"/>
    <w:rsid w:val="00052F24"/>
    <w:rsid w:val="00066C61"/>
    <w:rsid w:val="00080EB2"/>
    <w:rsid w:val="000C3CF5"/>
    <w:rsid w:val="000D435D"/>
    <w:rsid w:val="00102282"/>
    <w:rsid w:val="0010733B"/>
    <w:rsid w:val="001105A7"/>
    <w:rsid w:val="0012379D"/>
    <w:rsid w:val="001470AF"/>
    <w:rsid w:val="00157952"/>
    <w:rsid w:val="001636F5"/>
    <w:rsid w:val="0018495F"/>
    <w:rsid w:val="001A08C7"/>
    <w:rsid w:val="001B3452"/>
    <w:rsid w:val="001C1A82"/>
    <w:rsid w:val="001C67C8"/>
    <w:rsid w:val="001D0C80"/>
    <w:rsid w:val="001D6DC7"/>
    <w:rsid w:val="001E7390"/>
    <w:rsid w:val="001F4264"/>
    <w:rsid w:val="00204D20"/>
    <w:rsid w:val="00205BF3"/>
    <w:rsid w:val="00211664"/>
    <w:rsid w:val="002222DC"/>
    <w:rsid w:val="002247CB"/>
    <w:rsid w:val="002301FF"/>
    <w:rsid w:val="00232A68"/>
    <w:rsid w:val="0025553B"/>
    <w:rsid w:val="0027047A"/>
    <w:rsid w:val="00270E8C"/>
    <w:rsid w:val="002727AE"/>
    <w:rsid w:val="00292B06"/>
    <w:rsid w:val="002A3851"/>
    <w:rsid w:val="002E14B4"/>
    <w:rsid w:val="002F2BDC"/>
    <w:rsid w:val="002F3273"/>
    <w:rsid w:val="00305365"/>
    <w:rsid w:val="003312D2"/>
    <w:rsid w:val="0033762C"/>
    <w:rsid w:val="00352BAD"/>
    <w:rsid w:val="003825A3"/>
    <w:rsid w:val="00395887"/>
    <w:rsid w:val="003A1207"/>
    <w:rsid w:val="003B102B"/>
    <w:rsid w:val="003B43F6"/>
    <w:rsid w:val="003E2C3E"/>
    <w:rsid w:val="00417F8E"/>
    <w:rsid w:val="0044350E"/>
    <w:rsid w:val="004436F0"/>
    <w:rsid w:val="004459D7"/>
    <w:rsid w:val="0047757E"/>
    <w:rsid w:val="00483A66"/>
    <w:rsid w:val="004C6548"/>
    <w:rsid w:val="004D5C62"/>
    <w:rsid w:val="004D7DEC"/>
    <w:rsid w:val="004F2779"/>
    <w:rsid w:val="00513CF7"/>
    <w:rsid w:val="00517E15"/>
    <w:rsid w:val="00530AB0"/>
    <w:rsid w:val="00544FB4"/>
    <w:rsid w:val="005450BC"/>
    <w:rsid w:val="005547F6"/>
    <w:rsid w:val="00554F34"/>
    <w:rsid w:val="005562B6"/>
    <w:rsid w:val="005949CF"/>
    <w:rsid w:val="005A5E82"/>
    <w:rsid w:val="005B328F"/>
    <w:rsid w:val="005C4ED5"/>
    <w:rsid w:val="005F35C8"/>
    <w:rsid w:val="005F410C"/>
    <w:rsid w:val="006276B4"/>
    <w:rsid w:val="0065489B"/>
    <w:rsid w:val="00660B8A"/>
    <w:rsid w:val="00673155"/>
    <w:rsid w:val="00674EE0"/>
    <w:rsid w:val="00681027"/>
    <w:rsid w:val="006A18F4"/>
    <w:rsid w:val="006B29B1"/>
    <w:rsid w:val="006C0842"/>
    <w:rsid w:val="006D4BE6"/>
    <w:rsid w:val="006D60E9"/>
    <w:rsid w:val="006E0047"/>
    <w:rsid w:val="006E0FAB"/>
    <w:rsid w:val="006E73F8"/>
    <w:rsid w:val="00724B47"/>
    <w:rsid w:val="007464EF"/>
    <w:rsid w:val="00752EF4"/>
    <w:rsid w:val="007842B2"/>
    <w:rsid w:val="00791A09"/>
    <w:rsid w:val="0079560F"/>
    <w:rsid w:val="007C454B"/>
    <w:rsid w:val="007D10BF"/>
    <w:rsid w:val="007E0B3B"/>
    <w:rsid w:val="007E750F"/>
    <w:rsid w:val="008039F6"/>
    <w:rsid w:val="00806DCF"/>
    <w:rsid w:val="00814CC2"/>
    <w:rsid w:val="00820CA3"/>
    <w:rsid w:val="00823BEA"/>
    <w:rsid w:val="00823D4E"/>
    <w:rsid w:val="00840CFD"/>
    <w:rsid w:val="00856E30"/>
    <w:rsid w:val="00861589"/>
    <w:rsid w:val="00867685"/>
    <w:rsid w:val="00874953"/>
    <w:rsid w:val="0087556E"/>
    <w:rsid w:val="008839A8"/>
    <w:rsid w:val="00884A26"/>
    <w:rsid w:val="0089711E"/>
    <w:rsid w:val="008A0523"/>
    <w:rsid w:val="008A3C61"/>
    <w:rsid w:val="008A3C7E"/>
    <w:rsid w:val="008A5B1F"/>
    <w:rsid w:val="008B64D5"/>
    <w:rsid w:val="008B74D7"/>
    <w:rsid w:val="008C7EC6"/>
    <w:rsid w:val="008D11B6"/>
    <w:rsid w:val="008E1E71"/>
    <w:rsid w:val="008E7B2C"/>
    <w:rsid w:val="00920900"/>
    <w:rsid w:val="00923DA8"/>
    <w:rsid w:val="00934179"/>
    <w:rsid w:val="00936486"/>
    <w:rsid w:val="00937D45"/>
    <w:rsid w:val="00966149"/>
    <w:rsid w:val="00971A0E"/>
    <w:rsid w:val="009725AD"/>
    <w:rsid w:val="00987228"/>
    <w:rsid w:val="00990E75"/>
    <w:rsid w:val="009B680E"/>
    <w:rsid w:val="009C06CC"/>
    <w:rsid w:val="009F007A"/>
    <w:rsid w:val="009F2288"/>
    <w:rsid w:val="009F404F"/>
    <w:rsid w:val="00A11A01"/>
    <w:rsid w:val="00A166DA"/>
    <w:rsid w:val="00A20F1D"/>
    <w:rsid w:val="00A26026"/>
    <w:rsid w:val="00A503CF"/>
    <w:rsid w:val="00A54A0B"/>
    <w:rsid w:val="00A71717"/>
    <w:rsid w:val="00A77FDB"/>
    <w:rsid w:val="00A86732"/>
    <w:rsid w:val="00AA3EEE"/>
    <w:rsid w:val="00AE3D39"/>
    <w:rsid w:val="00AE3F82"/>
    <w:rsid w:val="00B02372"/>
    <w:rsid w:val="00B02A85"/>
    <w:rsid w:val="00B04DA5"/>
    <w:rsid w:val="00B164F1"/>
    <w:rsid w:val="00B17E9F"/>
    <w:rsid w:val="00B33D43"/>
    <w:rsid w:val="00B42C07"/>
    <w:rsid w:val="00B43A7B"/>
    <w:rsid w:val="00B45497"/>
    <w:rsid w:val="00B47530"/>
    <w:rsid w:val="00B6047F"/>
    <w:rsid w:val="00B63986"/>
    <w:rsid w:val="00B8072F"/>
    <w:rsid w:val="00BB3CDE"/>
    <w:rsid w:val="00BD4388"/>
    <w:rsid w:val="00BD7866"/>
    <w:rsid w:val="00BE66F6"/>
    <w:rsid w:val="00BF542A"/>
    <w:rsid w:val="00C00002"/>
    <w:rsid w:val="00C004F2"/>
    <w:rsid w:val="00C17473"/>
    <w:rsid w:val="00C30D7E"/>
    <w:rsid w:val="00C33B03"/>
    <w:rsid w:val="00C36EBD"/>
    <w:rsid w:val="00C37AA3"/>
    <w:rsid w:val="00C62A37"/>
    <w:rsid w:val="00C91616"/>
    <w:rsid w:val="00C93709"/>
    <w:rsid w:val="00C97178"/>
    <w:rsid w:val="00CA609A"/>
    <w:rsid w:val="00CC5033"/>
    <w:rsid w:val="00CE7A0E"/>
    <w:rsid w:val="00CE7F1E"/>
    <w:rsid w:val="00D024E4"/>
    <w:rsid w:val="00D042BB"/>
    <w:rsid w:val="00D260D1"/>
    <w:rsid w:val="00D276FD"/>
    <w:rsid w:val="00D27D23"/>
    <w:rsid w:val="00D32B22"/>
    <w:rsid w:val="00D35107"/>
    <w:rsid w:val="00D37696"/>
    <w:rsid w:val="00D47FD7"/>
    <w:rsid w:val="00D54DFB"/>
    <w:rsid w:val="00D64FA2"/>
    <w:rsid w:val="00D65700"/>
    <w:rsid w:val="00D7261B"/>
    <w:rsid w:val="00D72791"/>
    <w:rsid w:val="00D73191"/>
    <w:rsid w:val="00D81347"/>
    <w:rsid w:val="00D94E2E"/>
    <w:rsid w:val="00DB2CCA"/>
    <w:rsid w:val="00DB3368"/>
    <w:rsid w:val="00E01431"/>
    <w:rsid w:val="00E11F4F"/>
    <w:rsid w:val="00E172E3"/>
    <w:rsid w:val="00E25B10"/>
    <w:rsid w:val="00E276E4"/>
    <w:rsid w:val="00E34B7A"/>
    <w:rsid w:val="00E56984"/>
    <w:rsid w:val="00E60A6F"/>
    <w:rsid w:val="00E80317"/>
    <w:rsid w:val="00E86B77"/>
    <w:rsid w:val="00EB2BDA"/>
    <w:rsid w:val="00EC435F"/>
    <w:rsid w:val="00EC77AC"/>
    <w:rsid w:val="00EE41D6"/>
    <w:rsid w:val="00EF7DAC"/>
    <w:rsid w:val="00F00BA3"/>
    <w:rsid w:val="00F116D9"/>
    <w:rsid w:val="00F15418"/>
    <w:rsid w:val="00F340FA"/>
    <w:rsid w:val="00F463C7"/>
    <w:rsid w:val="00F556A7"/>
    <w:rsid w:val="00F65D77"/>
    <w:rsid w:val="00F718D9"/>
    <w:rsid w:val="00F73AEF"/>
    <w:rsid w:val="00FA351C"/>
    <w:rsid w:val="00FC0E66"/>
    <w:rsid w:val="00FC273B"/>
    <w:rsid w:val="00FD1F6F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A3"/>
  </w:style>
  <w:style w:type="paragraph" w:styleId="Heading1">
    <w:name w:val="heading 1"/>
    <w:basedOn w:val="Normal"/>
    <w:next w:val="Normal"/>
    <w:qFormat/>
    <w:rsid w:val="003825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25A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825A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825A3"/>
    <w:pPr>
      <w:ind w:left="360" w:hanging="360"/>
    </w:pPr>
  </w:style>
  <w:style w:type="paragraph" w:styleId="List2">
    <w:name w:val="List 2"/>
    <w:basedOn w:val="Normal"/>
    <w:rsid w:val="003825A3"/>
    <w:pPr>
      <w:ind w:left="720" w:hanging="360"/>
    </w:pPr>
  </w:style>
  <w:style w:type="paragraph" w:styleId="ListContinue">
    <w:name w:val="List Continue"/>
    <w:basedOn w:val="Normal"/>
    <w:rsid w:val="003825A3"/>
    <w:pPr>
      <w:spacing w:after="120"/>
      <w:ind w:left="360"/>
    </w:pPr>
  </w:style>
  <w:style w:type="paragraph" w:styleId="Title">
    <w:name w:val="Title"/>
    <w:basedOn w:val="Normal"/>
    <w:qFormat/>
    <w:rsid w:val="003825A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3825A3"/>
  </w:style>
  <w:style w:type="paragraph" w:styleId="BodyTextIndent">
    <w:name w:val="Body Text Indent"/>
    <w:basedOn w:val="Normal"/>
    <w:rsid w:val="003825A3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3825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5A3"/>
  </w:style>
  <w:style w:type="character" w:styleId="Hyperlink">
    <w:name w:val="Hyperlink"/>
    <w:basedOn w:val="DefaultParagraphFont"/>
    <w:rsid w:val="003825A3"/>
    <w:rPr>
      <w:color w:val="0000FF"/>
      <w:u w:val="single"/>
    </w:rPr>
  </w:style>
  <w:style w:type="character" w:styleId="FollowedHyperlink">
    <w:name w:val="FollowedHyperlink"/>
    <w:basedOn w:val="DefaultParagraphFont"/>
    <w:rsid w:val="003825A3"/>
    <w:rPr>
      <w:color w:val="800080"/>
      <w:u w:val="single"/>
    </w:rPr>
  </w:style>
  <w:style w:type="paragraph" w:styleId="BalloonText">
    <w:name w:val="Balloon Text"/>
    <w:basedOn w:val="Normal"/>
    <w:semiHidden/>
    <w:rsid w:val="004D7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FA2"/>
  </w:style>
  <w:style w:type="character" w:customStyle="1" w:styleId="FooterChar">
    <w:name w:val="Footer Char"/>
    <w:basedOn w:val="DefaultParagraphFont"/>
    <w:link w:val="Footer"/>
    <w:uiPriority w:val="99"/>
    <w:rsid w:val="00D6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.silk@trin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12227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Religion 263</vt:lpstr>
    </vt:vector>
  </TitlesOfParts>
  <Company>Trinity College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263</dc:title>
  <dc:subject/>
  <dc:creator>Trinity College Admissions</dc:creator>
  <cp:keywords/>
  <dc:description/>
  <cp:lastModifiedBy>Distributed Computing</cp:lastModifiedBy>
  <cp:revision>4</cp:revision>
  <cp:lastPrinted>2010-08-13T19:14:00Z</cp:lastPrinted>
  <dcterms:created xsi:type="dcterms:W3CDTF">2011-08-30T17:09:00Z</dcterms:created>
  <dcterms:modified xsi:type="dcterms:W3CDTF">2011-11-30T18:48:00Z</dcterms:modified>
</cp:coreProperties>
</file>